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design project work - 20h. 
Consultations and project defense - 10h. 
Study of lecture notes and preparation for satisfactory course credits - 15. 
Total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project defense – 10h. 
Total - 70h = 3,0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design project work – 20h. 
Study of lecture notes and preparation for satisfactory course credits - 15.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Structural Mechanics I.</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To gain the basic knowledge and practical skills in the following areas:
 - Limit states design rules of end-plate bolted connections and elements of simple structural systems.
 - General rules for the arrangement and design of industrial buildings with and without crane transport - buildings consisting lattice-roof and columns, portal buildings consisting rafter and columns.
 - General rules for the arrangement and design of multi-storey buildings of simple construction.</w:t>
      </w:r>
    </w:p>
    <w:p>
      <w:pPr>
        <w:keepNext w:val="1"/>
        <w:spacing w:after="10"/>
      </w:pPr>
      <w:r>
        <w:rPr>
          <w:b/>
          <w:bCs/>
        </w:rPr>
        <w:t xml:space="preserve">Treści kształcenia: </w:t>
      </w:r>
    </w:p>
    <w:p>
      <w:pPr>
        <w:spacing w:before="20" w:after="190"/>
      </w:pPr>
      <w:r>
        <w:rPr/>
        <w:t xml:space="preserve">1. Textbooks and structural codes.
2. Categories of end-plate bolted connections, connection details and design rules of non-preloaded and pre-loaded connections, construction details and requirements.
3. Cross section resistance of rolled elements under combined loading (tension or compression and bending associated with low shear force, tension or compression and bending associated with high shear force). Resistance of welded plated structural elements. 
4. Elements under tension and bending (sections used and design rules). 
5. Methods of buckling analysis and estimation of effective length factors for elements in structural systems. 
6. Elements under compression and bending (sections used and design rules including different instability modes).
7. Categories of steel buildings (covering, bracing or structural role of wall and roof panels).
8. Supporting elements of cladding. Purlins and wall rails (sections used and design rules). Purlins and wall rails acting as discrete restraints for structural elements of the load bearing system. 
9. Load bearing systems of industrial buildings and used structural forms. Roof and wall bracing systems.
10. Rolled plain webbed and compound battened or laced columns under compression and bending (used sections and design rules). 
11. Roof trusses and truss girders (rolled sections used for structural elements and design rules). 
12. Plated structural columns and rafters - selection of section type and design rules. 
13. Compound battened and laced columns under compression and bending (design of chord members, battens and lacing members). 
14. Column splices and truss-to-column connections. Column bases and base holding down systems.
15. Principles applied for simple constructions. Horizontal and vertical load combinations, load transfer through sub-systems of simple constructions, design of beams, columns and bracing members of vertical truss systems.
Project.
Design of steel industrial building comprising of roof truss and rolled beam-column verticals. </w:t>
      </w:r>
    </w:p>
    <w:p>
      <w:pPr>
        <w:keepNext w:val="1"/>
        <w:spacing w:after="10"/>
      </w:pPr>
      <w:r>
        <w:rPr>
          <w:b/>
          <w:bCs/>
        </w:rPr>
        <w:t xml:space="preserve">Metody oceny: </w:t>
      </w:r>
    </w:p>
    <w:p>
      <w:pPr>
        <w:spacing w:before="20" w:after="190"/>
      </w:pPr>
      <w:r>
        <w:rPr/>
        <w:t xml:space="preserve">1. At least satisfactory marks for the class-test dealing with end-plate connection design and for the submitted design project of steel industrial building.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i konstruowania typowych elementów konstrukcji stalowych - belki, dźwigary kratowe, słupy mimośrodowo ściskane. Zna zasady kształtowania połączeń doczołowych.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materiałów konstrukcyjnych stosowanych do budowy obiektów halowych i ich właściwego doboru na belki, kratownice, słupy.</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dotyczące konstrukcji stalowych w zakresie projektowania belek, kratownic, słupów mimośrodowo ściskanych oraz połączeń.</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zaprojektowac elementy konstrukcji stalowych - belki, dźwigary kratowe, słupy mimośrodowo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K1_U06, K1_U07, K1_U21, K1_U03,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i zebrać obciążenia stałe, śniegiem i wiatrem na proste konstrukcje halowe.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zdefiniować model obliczeniowy (numeryczny) typowej konstrukcji hali przemysłowej.</w:t>
      </w:r>
    </w:p>
    <w:p>
      <w:pPr>
        <w:spacing w:before="60"/>
      </w:pPr>
      <w:r>
        <w:rPr/>
        <w:t xml:space="preserve">Weryfikacja: </w:t>
      </w:r>
    </w:p>
    <w:p>
      <w:pPr>
        <w:spacing w:before="20" w:after="190"/>
      </w:pPr>
      <w:r>
        <w:rPr/>
        <w:t xml:space="preserve">Wykonanie obliczeń do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wykonać rysunki konstrukcji hali - schematy, rysunki konstrukcyjne kratownicy i słupa.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korzystać z norm dotyczących projektowania w zakresie belek, kratownic i słupów. Potrafi korzystać z norm obciążeń stałych, śniegiem i wiatrem.</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K1_U21,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wykonać zdefiniowane zadanie projektowe.</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Analizuje materiały wykładowe oraz dodatkowe informacje niezbędne do wykonania projektu i zaliczenia przedmiotu.</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K3: </w:t>
      </w:r>
    </w:p>
    <w:p>
      <w:pPr/>
      <w:r>
        <w:rPr/>
        <w:t xml:space="preserve">Wykonuje projekt dbając o racjonalne i bezpieczne zaprojektowanie poszczególnych elementów i węzłów konstrukcji.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2026-05-08T05:46:32+02:00</dcterms:created>
  <dcterms:modified xsi:type="dcterms:W3CDTF">2026-05-08T05:46:32+02:00</dcterms:modified>
</cp:coreProperties>
</file>

<file path=docProps/custom.xml><?xml version="1.0" encoding="utf-8"?>
<Properties xmlns="http://schemas.openxmlformats.org/officeDocument/2006/custom-properties" xmlns:vt="http://schemas.openxmlformats.org/officeDocument/2006/docPropsVTypes"/>
</file>