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w:t>
      </w:r>
    </w:p>
    <w:p>
      <w:pPr>
        <w:keepNext w:val="1"/>
        <w:spacing w:after="10"/>
      </w:pPr>
      <w:r>
        <w:rPr>
          <w:b/>
          <w:bCs/>
        </w:rPr>
        <w:t xml:space="preserve">Koordynator przedmiotu: </w:t>
      </w:r>
    </w:p>
    <w:p>
      <w:pPr>
        <w:spacing w:before="20" w:after="190"/>
      </w:pPr>
      <w:r>
        <w:rPr/>
        <w:t xml:space="preserve">dr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106 godz.=4 ECTS: udział w wykładach 60
godz., przygotowanie do kolejnych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61 godz.=2,5 ECTS: udział w wykładach 60
godz., udział w egzaminie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godz.=1,5 ECTS: przygotowanie do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general knowledge about elements of building.</w:t>
      </w:r>
    </w:p>
    <w:p>
      <w:pPr>
        <w:keepNext w:val="1"/>
        <w:spacing w:after="10"/>
      </w:pPr>
      <w:r>
        <w:rPr>
          <w:b/>
          <w:bCs/>
        </w:rPr>
        <w:t xml:space="preserve">Limit liczby studentów: </w:t>
      </w:r>
    </w:p>
    <w:p>
      <w:pPr>
        <w:spacing w:before="20" w:after="190"/>
      </w:pPr>
      <w:r>
        <w:rPr/>
        <w:t xml:space="preserve">unlimited</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 Passing the exam is necessary to antend TOBW II.</w:t>
      </w:r>
    </w:p>
    <w:p>
      <w:pPr>
        <w:keepNext w:val="1"/>
        <w:spacing w:after="10"/>
      </w:pPr>
      <w:r>
        <w:rPr>
          <w:b/>
          <w:bCs/>
        </w:rPr>
        <w:t xml:space="preserve">Treści kształcenia: </w:t>
      </w:r>
    </w:p>
    <w:p>
      <w:pPr>
        <w:spacing w:before="20" w:after="190"/>
      </w:pPr>
      <w:r>
        <w:rPr/>
        <w:t xml:space="preserve">LECTURES: Construction as part of the national industry. Systems and processes within construction industry. Investment process procedures and participants. Design documentation. Technology - basic definitions. Systems techniques and technological equipment for construction works. Complex mechanisation of construction processes. Economy of works mechanisation. Directions for mechanisation development, modern construction equipment. Transport in construction - introduction. Means of horizontal transport in construction. Means of vertical transport in construction. Earthworks. Basic definitions. Methods of earthworks volumes calculation. Balance sheet for earthworks. Rules for soil movement on site. Classification of earthworks equipment. Bulldozers - characteristic, methods of work. Excavators - characteristic, methods of work. Scrapers - characteristic, methods of work. Ground compacting. Polish regulations and law in respect of mutual interdependencies of construction and archeology, typical treatment of archeological deposits on building site. Case studies from Polish building sites, including the technology of works. Non-typical excavation (i.e. linear excavations for installations). Precision of construction works, handing over the construction works. Concrete Works - processes leading to construction of reinforced concrete building element. Classification of shuttering. Presentation of different types of shuttering. Carpentry works. Calculation of loads for shuttering (in concrete construction works). Checking the shuttering works quality. Types and use of reinforcement in different construction elements. Production of concrete mix. Transport of concrete mix. Pouring of concrete mix and curing the fresh concrete in monolithic elements. Production of pre-fabricated concrete elements. Assembling of prefabricated elements and construction parts - basic information, introduction. Characteristic of elements for montage. Main and supplementary mounting equipment. Montage team. Rules for design of assembling works. Preparation of the building site for assembling works. Assembling of different elements. Montage in low temperatures. Quality of assembling works. Handing over the assembling works. Health and safety of assembling works. Chosen elements of road construction, asphalt and concrete pavements. Chosen finishing Works. Introduction for the next semester's projects. 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Exam's rules (after 4th semester) Student will select the date writing his/her name on the list in the Department Secretary Office, room 525, at relevant time. Student will bring his/her index for the exam. Exam will consist of two parts: test and questions. TEST - 30 short question of a/b/c/d choice for 45 minutes, maximum result 30 points, QUESTIONS - 5 questions to be answered in written, 60 minutes, maximum result 70 points; there will be note '2' written to the index for cheating / using cribs. Results of the written part will be announced at the same day of the exam, Student has the possibility to participate in the oral exam to improve the mark. Minimum number of points to participate in the oral exam - 35. When the mark is accepted by the student, one total mark will be written in his/her index. Projects (5th semester) - three projects has to be prepared:  technology and organisation of earthworks, concrete works and assembling works (marks from 2 to 5). Mark can be upgraded for activity of the student at the classes, mark can be lowered for lack of participation in the classes.   
Passing the exam is necessary to antend TOBW II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2001;
[6] R. Chudley Advanced Construction Technology Wydawca: Prentice Hall, 2006;
[7] D. Gransberg Construction Equipment Management for Engineers Estimators Wydawca: CRC Press Inc., 2006; 
[8] R. Barry Construction of Buildings v 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procesu inwestycyjnego w budownictwie i jego uczestników. Zna zakres dokumentacji technologiczno – organizacyjnej dla potrzeb wykonywania robót budowlanych. Rozumie pojęcie „Inżynierii produkcji budowlanej". Zna zasady doboru maszyn i zespołów roboczych do wykonania określonych rodzajów robót. Zna zasady projektowania przebiegu robót budowlanych i zasady zachowania bezpieczeństwa przy ich wykonywaniu. Ma wiedzę w zakresie zasad przeprowadzania odbiorów robót.</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organizacyjne wykonania poszczególnych robót i elementów konstrukcyjnych wznoszonego obiektu budowlanego. Potrafi zorganizować i przeprowadzić odbiory techniczne wykonanych robót budowlanych. Posiada umiejętności w zakresie sporządzania projektów technologiczno-organiczacyjnych budowy i dokumentacji powykonawczej robót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w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2026-03-02T03:52:22+01:00</dcterms:created>
  <dcterms:modified xsi:type="dcterms:W3CDTF">2026-03-02T03:52:22+01:00</dcterms:modified>
</cp:coreProperties>
</file>

<file path=docProps/custom.xml><?xml version="1.0" encoding="utf-8"?>
<Properties xmlns="http://schemas.openxmlformats.org/officeDocument/2006/custom-properties" xmlns:vt="http://schemas.openxmlformats.org/officeDocument/2006/docPropsVTypes"/>
</file>