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Systems for Structural Analysis</w:t>
      </w:r>
    </w:p>
    <w:p>
      <w:pPr>
        <w:keepNext w:val="1"/>
        <w:spacing w:after="10"/>
      </w:pPr>
      <w:r>
        <w:rPr>
          <w:b/>
          <w:bCs/>
        </w:rPr>
        <w:t xml:space="preserve">Koordynator przedmiotu: </w:t>
      </w:r>
    </w:p>
    <w:p>
      <w:pPr>
        <w:spacing w:before="20" w:after="190"/>
      </w:pPr>
      <w:r>
        <w:rPr/>
        <w:t xml:space="preserve">dr inż. Bartosz Grzeszykowski; dr inż. Piotr Knyziak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Elective</w:t>
      </w:r>
    </w:p>
    <w:p>
      <w:pPr>
        <w:keepNext w:val="1"/>
        <w:spacing w:after="10"/>
      </w:pPr>
      <w:r>
        <w:rPr>
          <w:b/>
          <w:bCs/>
        </w:rPr>
        <w:t xml:space="preserve">Kod przedmiotu: </w:t>
      </w:r>
    </w:p>
    <w:p>
      <w:pPr>
        <w:spacing w:before="20" w:after="190"/>
      </w:pPr>
      <w:r>
        <w:rPr/>
        <w:t xml:space="preserve">1080-BU000-ISA-0609</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 h = 2 ECTS: attendance at laboratory classes 30 h, preparation for classes, homeworks 20 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30 h = 1 ECTS: laboratory classes 30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50 h = 2 ECTS: attendance at laboratory classes 30 h, preparation for classes, homeworks 20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The course is led for students which are interested in computer aided design, for students which are close the diploma connected with structural design.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During the course students will achieve basic knowledge how to operate Autodesk Robot Structural Analysis Professional: build models, apply loads and loads combinations, perform calculations, view results and design steel, timber and RC concrete structures.</w:t>
      </w:r>
    </w:p>
    <w:p>
      <w:pPr>
        <w:keepNext w:val="1"/>
        <w:spacing w:after="10"/>
      </w:pPr>
      <w:r>
        <w:rPr>
          <w:b/>
          <w:bCs/>
        </w:rPr>
        <w:t xml:space="preserve">Treści kształcenia: </w:t>
      </w:r>
    </w:p>
    <w:p>
      <w:pPr>
        <w:spacing w:before="20" w:after="190"/>
      </w:pPr>
      <w:r>
        <w:rPr/>
        <w:t xml:space="preserve">1. User interface, program preferences (units, materials, codes etc.).
2. Building 2D and 3D models: frames, trusses, plates.
3. Structure geometry (bars, nodes, panels); definition of supports and releases; meshing.
4. Materials and section properties.
5. Additional attributes.
6. Loads types and loads combinations; claddings. 
7. Analyse types (linear, non-linear, modal).
8. Viewing the results (tables, diagrams, maps).
9. Designing (dimensioning) steel, timber and reinforced concrete elements.
10. Optimisation of steel elements; codes parameters; members/group definitions.</w:t>
      </w:r>
    </w:p>
    <w:p>
      <w:pPr>
        <w:keepNext w:val="1"/>
        <w:spacing w:after="10"/>
      </w:pPr>
      <w:r>
        <w:rPr>
          <w:b/>
          <w:bCs/>
        </w:rPr>
        <w:t xml:space="preserve">Metody oceny: </w:t>
      </w:r>
    </w:p>
    <w:p>
      <w:pPr>
        <w:spacing w:before="20" w:after="190"/>
      </w:pPr>
      <w:r>
        <w:rPr/>
        <w:t xml:space="preserve">Projects and practical exercises
Form of completion: 
Individual one big project or several smaller projects (two or three) of 2D structure like RC concrete slab or 3D structure like steel frame of building, steel truss tower, timber rafter framing - building model, applying loads, loads combinations, calculations, designing. Student should finish and defend her/his own work till the end of the semester.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Autodesk Robot Structural Analysis Professional  software help; tutorials from www.robobat.pl and internet.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możliwości i zakres stosowania programu ARSA Pro.														</w:t>
      </w:r>
    </w:p>
    <w:p>
      <w:pPr>
        <w:spacing w:before="60"/>
      </w:pPr>
      <w:r>
        <w:rPr/>
        <w:t xml:space="preserve">Weryfikacja: </w:t>
      </w:r>
    </w:p>
    <w:p>
      <w:pPr>
        <w:spacing w:before="20" w:after="190"/>
      </w:pPr>
      <w:r>
        <w:rPr/>
        <w:t xml:space="preserve">Aktywne uczestnictwo w zajęciach; wykonanie i obrona domowych prac projektowych.</w:t>
      </w:r>
    </w:p>
    <w:p>
      <w:pPr>
        <w:spacing w:before="20" w:after="190"/>
      </w:pPr>
      <w:r>
        <w:rPr>
          <w:b/>
          <w:bCs/>
        </w:rPr>
        <w:t xml:space="preserve">Powiązane charakterystyki kierunkowe: </w:t>
      </w:r>
      <w:r>
        <w:rPr/>
        <w:t xml:space="preserve">K1_W02, K1_W04, K1_W07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 </w:t>
      </w:r>
    </w:p>
    <w:p>
      <w:pPr/>
      <w:r>
        <w:rPr/>
        <w:t xml:space="preserve">Zna zasady modelowania konstrukcji prętowych i płyt.						</w:t>
      </w:r>
    </w:p>
    <w:p>
      <w:pPr>
        <w:spacing w:before="60"/>
      </w:pPr>
      <w:r>
        <w:rPr/>
        <w:t xml:space="preserve">Weryfikacja: </w:t>
      </w:r>
    </w:p>
    <w:p>
      <w:pPr>
        <w:spacing w:before="20" w:after="190"/>
      </w:pPr>
      <w:r>
        <w:rPr/>
        <w:t xml:space="preserve">Aktywne uczestnictwo w zajęciach; wykonanie i obrona domowych prac projektowych.</w:t>
      </w:r>
    </w:p>
    <w:p>
      <w:pPr>
        <w:spacing w:before="20" w:after="190"/>
      </w:pPr>
      <w:r>
        <w:rPr>
          <w:b/>
          <w:bCs/>
        </w:rPr>
        <w:t xml:space="preserve">Powiązane charakterystyki kierunkowe: </w:t>
      </w:r>
      <w:r>
        <w:rPr/>
        <w:t xml:space="preserve">K1_W02,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zbudować płaski i przestrzenny układ prętowy, zdefiniować obciążenia i ich kombinacje, przeprowadzić obliczenia, zinterpretować otrzymane wyniki.				</w:t>
      </w:r>
    </w:p>
    <w:p>
      <w:pPr>
        <w:spacing w:before="60"/>
      </w:pPr>
      <w:r>
        <w:rPr/>
        <w:t xml:space="preserve">Weryfikacja: </w:t>
      </w:r>
    </w:p>
    <w:p>
      <w:pPr>
        <w:spacing w:before="20" w:after="190"/>
      </w:pPr>
      <w:r>
        <w:rPr/>
        <w:t xml:space="preserve">Aktywne uczestnictwo w zajęciach; wykonanie i obrona domowych prac projektowych.</w:t>
      </w:r>
    </w:p>
    <w:p>
      <w:pPr>
        <w:spacing w:before="20" w:after="190"/>
      </w:pPr>
      <w:r>
        <w:rPr>
          <w:b/>
          <w:bCs/>
        </w:rPr>
        <w:t xml:space="preserve">Powiązane charakterystyki kierunkowe: </w:t>
      </w:r>
      <w:r>
        <w:rPr/>
        <w:t xml:space="preserve">K1_U04, K1_U05, K1_U06, K1_U07, K1_U09, K1_U20</w:t>
      </w:r>
    </w:p>
    <w:p>
      <w:pPr>
        <w:spacing w:before="20" w:after="190"/>
      </w:pPr>
      <w:r>
        <w:rPr>
          <w:b/>
          <w:bCs/>
        </w:rPr>
        <w:t xml:space="preserve">Powiązane charakterystyki obszarowe: </w:t>
      </w:r>
      <w:r>
        <w:rPr/>
        <w:t xml:space="preserve">I.P6S_UW.o, P6U_U, III.P6S_UW.o, I.P6S_UU</w:t>
      </w:r>
    </w:p>
    <w:p>
      <w:pPr>
        <w:keepNext w:val="1"/>
        <w:spacing w:after="10"/>
      </w:pPr>
      <w:r>
        <w:rPr>
          <w:b/>
          <w:bCs/>
        </w:rPr>
        <w:t xml:space="preserve">Charakterystyka U02 : </w:t>
      </w:r>
    </w:p>
    <w:p>
      <w:pPr/>
      <w:r>
        <w:rPr/>
        <w:t xml:space="preserve">Potrafi zamodelować płytę żelbetową, zdefiniować obciążenia i ich kombinacje, przeprowadzić obliczenia, zinterpretować otrzymane wyniki.	</w:t>
      </w:r>
    </w:p>
    <w:p>
      <w:pPr>
        <w:spacing w:before="60"/>
      </w:pPr>
      <w:r>
        <w:rPr/>
        <w:t xml:space="preserve">Weryfikacja: </w:t>
      </w:r>
    </w:p>
    <w:p>
      <w:pPr>
        <w:spacing w:before="20" w:after="190"/>
      </w:pPr>
      <w:r>
        <w:rPr/>
        <w:t xml:space="preserve">Aktywne uczestnictwo w zajęciach; wykonanie i obrona domowych prac projektowych.</w:t>
      </w:r>
    </w:p>
    <w:p>
      <w:pPr>
        <w:spacing w:before="20" w:after="190"/>
      </w:pPr>
      <w:r>
        <w:rPr>
          <w:b/>
          <w:bCs/>
        </w:rPr>
        <w:t xml:space="preserve">Powiązane charakterystyki kierunkowe: </w:t>
      </w:r>
      <w:r>
        <w:rPr/>
        <w:t xml:space="preserve">K1_U20, K1_U04, K1_U05, K1_U06, K1_U07, K1_U09</w:t>
      </w:r>
    </w:p>
    <w:p>
      <w:pPr>
        <w:spacing w:before="20" w:after="190"/>
      </w:pPr>
      <w:r>
        <w:rPr>
          <w:b/>
          <w:bCs/>
        </w:rPr>
        <w:t xml:space="preserve">Powiązane charakterystyki obszarowe: </w:t>
      </w:r>
      <w:r>
        <w:rPr/>
        <w:t xml:space="preserve">I.P6S_UU,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Potrafi współpracować w zespole przy realizacji zadań projektowych.</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K1_K01,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2026-07-26T18:39:35+02:00</dcterms:created>
  <dcterms:modified xsi:type="dcterms:W3CDTF">2026-07-26T18:39:35+02:00</dcterms:modified>
</cp:coreProperties>
</file>

<file path=docProps/custom.xml><?xml version="1.0" encoding="utf-8"?>
<Properties xmlns="http://schemas.openxmlformats.org/officeDocument/2006/custom-properties" xmlns:vt="http://schemas.openxmlformats.org/officeDocument/2006/docPropsVTypes"/>
</file>