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1</w:t>
      </w:r>
    </w:p>
    <w:p>
      <w:pPr>
        <w:keepNext w:val="1"/>
        <w:spacing w:after="10"/>
      </w:pPr>
      <w:r>
        <w:rPr>
          <w:b/>
          <w:bCs/>
        </w:rPr>
        <w:t xml:space="preserve">Koordynator przedmiotu: </w:t>
      </w:r>
    </w:p>
    <w:p>
      <w:pPr>
        <w:spacing w:before="20" w:after="190"/>
      </w:pPr>
      <w:r>
        <w:rPr/>
        <w:t xml:space="preserve">Lecturers of the Foreign Language Centre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Total:100 h = 4 ECTS: 60 h classes, 40 h self-study.</w:t>
      </w:r>
    </w:p>
    <w:p>
      <w:pPr>
        <w:keepNext w:val="1"/>
        <w:spacing w:after="10"/>
      </w:pPr>
      <w:r>
        <w:rPr>
          <w:b/>
          <w:bCs/>
        </w:rPr>
        <w:t xml:space="preserve">Liczba punktów ECTS na zajęciach wymagających bezpośredniego udziału nauczycieli akademickich: </w:t>
      </w:r>
    </w:p>
    <w:p>
      <w:pPr>
        <w:spacing w:before="20" w:after="190"/>
      </w:pPr>
      <w:r>
        <w:rPr/>
        <w:t xml:space="preserve">Total: 60 h = 2,5 ECTS: classes.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40 h = 1,5 ECTS self-study, preparing for classes and tests.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Confirmed B2 level.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minimum 12 and maximum 24 students in a group </w:t>
      </w:r>
    </w:p>
    <w:p>
      <w:pPr>
        <w:keepNext w:val="1"/>
        <w:spacing w:after="10"/>
      </w:pPr>
      <w:r>
        <w:rPr>
          <w:b/>
          <w:bCs/>
        </w:rPr>
        <w:t xml:space="preserve">Cel przedmiotu: </w:t>
      </w:r>
    </w:p>
    <w:p>
      <w:pPr>
        <w:spacing w:before="20" w:after="190"/>
      </w:pPr>
      <w:r>
        <w:rPr/>
        <w:t xml:space="preserve">Reaching a level of C1 according to the CEFR in the language for academic purposes with elements of specialist language, varied depending on the field of study. Passing a C1 Exam in Academic English.</w:t>
      </w:r>
    </w:p>
    <w:p>
      <w:pPr>
        <w:keepNext w:val="1"/>
        <w:spacing w:after="10"/>
      </w:pPr>
      <w:r>
        <w:rPr>
          <w:b/>
          <w:bCs/>
        </w:rPr>
        <w:t xml:space="preserve">Treści kształcenia: </w:t>
      </w:r>
    </w:p>
    <w:p>
      <w:pPr>
        <w:spacing w:before="20" w:after="190"/>
      </w:pPr>
      <w:r>
        <w:rPr/>
        <w:t xml:space="preserve">Lexis: vocabulary related to the following topics - e.g. critical thinking, innovation and invention, facing challenges, IT in education and business, culture, science and society, ways of studying in higher education, marketing and consumers, criminology, families and relationships, communicating science.
Grammar: using gender-neutral language, complex conjunctions, adjective compounds, emphasis, inversion, cleft sentences, complex prepositions, subject-verb agreement, complex noun phrases, compound adjectives, word formation, classifying phrases, hedges, punctuation, conditionals.
Skills: developing reading, listening, speaking and academic writing skills - process/diagram description, summary. </w:t>
      </w:r>
    </w:p>
    <w:p>
      <w:pPr>
        <w:keepNext w:val="1"/>
        <w:spacing w:after="10"/>
      </w:pPr>
      <w:r>
        <w:rPr>
          <w:b/>
          <w:bCs/>
        </w:rPr>
        <w:t xml:space="preserve">Metody oceny: </w:t>
      </w:r>
    </w:p>
    <w:p>
      <w:pPr>
        <w:spacing w:before="20" w:after="190"/>
      </w:pPr>
      <w:r>
        <w:rPr/>
        <w:t xml:space="preserve">Quick tests.
Speaking assessment.
Presentations.
Homework.
Written assessment.
Module tests.
C1 Academic Exam passed in a chosen semester.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Coursebooks in accordance with the syllabus + teacher's own materials.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Students are qualified to groups on the basis of a placement test. The main aim of the course is to prepare all students to take the C1 Academic Exam, administered by the Foreign Language Centre, regardless of their initial level.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Dependent on the type and level of course chosen by the student and as described in Course Information Sheets on  www.sjo.pw.edu.pl
For the obligatory C1 level:
The student knows grammatical structures and vocabulary allowing him or her to understand various types of written and spoken texts, both formal and informal, general and connected with his or her field of study.</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Dependent on the type and level of course chosen by the student and as described in Course Information Sheets on www.sjo.pw.edu.pl For the obligatory C1 level: The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spacing w:before="60"/>
      </w:pPr>
      <w:r>
        <w:rPr/>
        <w:t xml:space="preserve">Weryfikacja: </w:t>
      </w:r>
    </w:p>
    <w:p>
      <w:pPr>
        <w:spacing w:before="20" w:after="190"/>
      </w:pPr>
      <w:r>
        <w:rPr/>
        <w:t xml:space="preserve">	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K1_U22, K1_U19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Dependent on the type and level of course chosen by the student and as described in Course Information Sheets on  www.sjo.pw.edu.pl.
All courses in foreign languages conducted by FLC develop such key competences as e.g.  analytical thinking, learning ability, communicativeness, ability to work in a team, self-presentation etc.</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2026-02-08T16:05:22+01:00</dcterms:created>
  <dcterms:modified xsi:type="dcterms:W3CDTF">2026-02-08T16:05:22+01:00</dcterms:modified>
</cp:coreProperties>
</file>

<file path=docProps/custom.xml><?xml version="1.0" encoding="utf-8"?>
<Properties xmlns="http://schemas.openxmlformats.org/officeDocument/2006/custom-properties" xmlns:vt="http://schemas.openxmlformats.org/officeDocument/2006/docPropsVTypes"/>
</file>