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w:t>
      </w:r>
    </w:p>
    <w:p>
      <w:pPr>
        <w:keepNext w:val="1"/>
        <w:spacing w:after="10"/>
      </w:pPr>
      <w:r>
        <w:rPr>
          <w:b/>
          <w:bCs/>
        </w:rPr>
        <w:t xml:space="preserve">Koordynator przedmiotu: </w:t>
      </w:r>
    </w:p>
    <w:p>
      <w:pPr>
        <w:spacing w:before="20" w:after="190"/>
      </w:pPr>
      <w:r>
        <w:rPr/>
        <w:t xml:space="preserve">Magdalena Ataman,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Lectures 30, classes 20, project 15. Subtotal 75 (3 ECTS).
Studying literature 10, consultations 5. Subtotal 15 (0.5 ECTS).
Homework assignment solving 9, numerical verification 1, and reporting 5. Subtotal 15 (0.5 ECTS).
Preparing for tests 50 and exams 25, taking part in exams 3. Subtotal 78 (3 ECTS).
Total 183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and classes 45, consultations 5, exams 3.
Total 83 (3.5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Classes 30, Design-driven classes 15, Homework assignment solving 9, consultations 5, numerical verification 1, and reporting 5, Preparing for tests 50. Total 115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Good understanding of mathematics and physics, especially mechanics, lecturing at a secondary school. Extended A-level (GCSE) examination in mathematics. Good understanding of mathematics lecturing during the first semester course. In particular, basic knowledge on: Linear algebra and vector calculus: matrices, determinants, vectors, fields, gradient of a field etc. Analytical geometry. Differentiation and integration. Ordinary differential equations of the second order. </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Understanding of fundamental concepts and governing principles of Newtonian mechanics and Lagrangian mechanics. Skill in formulating the analytical description of mechanis of the physical bodies, engineering structures and machines being modeled as the constrained systems of particles and/or rigid bodies. Ability to solve the resulting equations of motion or statical equilibrium. </w:t>
      </w:r>
    </w:p>
    <w:p>
      <w:pPr>
        <w:keepNext w:val="1"/>
        <w:spacing w:after="10"/>
      </w:pPr>
      <w:r>
        <w:rPr>
          <w:b/>
          <w:bCs/>
        </w:rPr>
        <w:t xml:space="preserve">Treści kształcenia: </w:t>
      </w:r>
    </w:p>
    <w:p>
      <w:pPr>
        <w:spacing w:before="20" w:after="190"/>
      </w:pPr>
      <w:r>
        <w:rPr/>
        <w:t xml:space="preserve">The concepts basic to mechanics: space, time, mass, force, a particle, a rigid body, motion, and their use for mathematical modelling of physical and engineering problems. Kinematics of a particle (point), a rigid body, and a constrained system of particles and/or rigid bodies with a special focus on a plane motion. Newton's laws. Force systems: equivalence and reduction. Constraints and reactive forces. Work of a single force and a force system, potential energy. Mass moments of inertia, centre of mass. Momentum and energy equations of motion Impact and impulsive motion. Rudiments of statics: Equilibrium conditions in two- and three dimensions, Stability. Structures: beams, frames, and trusses. Rudiments of Lagrange's mechanics: Principle of virtual work, D'Alembert?s principle, and Lagrange's equations. Vibration of a single DOF systems.</w:t>
      </w:r>
    </w:p>
    <w:p>
      <w:pPr>
        <w:keepNext w:val="1"/>
        <w:spacing w:after="10"/>
      </w:pPr>
      <w:r>
        <w:rPr>
          <w:b/>
          <w:bCs/>
        </w:rPr>
        <w:t xml:space="preserve">Metody oceny: </w:t>
      </w:r>
    </w:p>
    <w:p>
      <w:pPr>
        <w:spacing w:before="20" w:after="190"/>
      </w:pPr>
      <w:r>
        <w:rPr/>
        <w:t xml:space="preserve">Assessment of class is on the basis of six tests arranged at regular intervals of two weeks and an application-driven homework assignment. The full marks are allocated as follows: 60 marks for the tests and 3 marks for a homework assignment. There are six tests of 10 marks per each. Each test should take about 1 hour. No student is under the obligation to pass separately in each test. Every student will have the chance to retake an arbitrarily chosen test (just a single one of the six) at a special supplementary final attempt to be held at the end of the semester. The final assessment will be in favour of the student. homework assignment. Students who pass the class are eligible to sit the written exam during the suitable session. Time for examination: 120 minutes. Students securing the grade 4.5 or 5.0 for the class are granted omission of the written exam. Students who pass the written exam are eligible to appear at an oral exam shortly after the written part. An oral exam should assess the theoretical knowledge and critical thinking that students have acquired during the course. It is obligatory to pass the oral exam. Overall grade: classes and exam are weighted 4/7 : 3/7.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Meriam &amp; Kraige, Engineering mechanics. statics vol. 1, dynamics vol. 2., Wiley and Sons, 2003;
[2] Hibbeller, Engineering mechanics: statics &amp; dynamics, Prentice Hall, 1995;
[3] Bedford &amp; Fowler, Engineering mechanics, statics vol. 1, dynamics vol. 2., Addison-Wesley, 1999;
[4] Beer &amp; Johnston, Vector mechanics for engineers: statics &amp; dynamics, McGrawHill, 2004;
[5] Harrison &amp; Nettleton, Principles of engineerig mechanics, Second edition, Edward Arnold, 1994;
[6] Jong &amp; Rogers, Engineering mechanics, Statics &amp; dynamics, Saunders College Publ., 1991;
[7] Shelley J.F.: Theoretical Mechanics, statics vol. 1, dynamics vol. 2. McGraw-Hill, 1980;
[8] Shelley J.F.: Vector mechanics for engineers. Statics, 800 solved problems. Schaum s, 1991;
[9] Shelley J.F.: Vector mechanics for engineers. Dynamics, 700 solved problems. Schaum s, 1991;
[10] Soutas-Little R., Inman D.J.: Theoretical Mechanics, statics vol. 1, dynamics vol. 2. Prentice Hall, 1999 Marek Rudnicki, Theoretical Mechanics (in preparation).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matematyki i fizyki, która umożliwia opis i rozumienie podstawowych zjawisk z obszaru budownictwa.
</w:t>
      </w:r>
    </w:p>
    <w:p>
      <w:pPr>
        <w:spacing w:before="60"/>
      </w:pPr>
      <w:r>
        <w:rPr/>
        <w:t xml:space="preserve">Weryfikacja: </w:t>
      </w:r>
    </w:p>
    <w:p>
      <w:pPr>
        <w:spacing w:before="20" w:after="190"/>
      </w:pPr>
      <w:r>
        <w:rPr/>
        <w:t xml:space="preserve">Sześć pisemnych sprawdzianów, egzamin pisemny i egzamin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W4: </w:t>
      </w:r>
    </w:p>
    <w:p>
      <w:pPr/>
      <w:r>
        <w:rPr/>
        <w:t xml:space="preserve">Ma wiedzę z zakresu mechaniki ogólnej. Zna podstawy mechaniki konstrukcji prętowych, w tym w zakresie stateczności i dynamiki.</w:t>
      </w:r>
    </w:p>
    <w:p>
      <w:pPr>
        <w:spacing w:before="60"/>
      </w:pPr>
      <w:r>
        <w:rPr/>
        <w:t xml:space="preserve">Weryfikacja: </w:t>
      </w:r>
    </w:p>
    <w:p>
      <w:pPr>
        <w:spacing w:before="20" w:after="190"/>
      </w:pPr>
      <w:r>
        <w:rPr/>
        <w:t xml:space="preserve">Sześć testów pisemnych, egzamin pisemny i egzamin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poznane metody matematyczne (algebry i analizy matematycznej) do
analizy podstawowych zagadnień fizycznych i technicznych.	</w:t>
      </w:r>
    </w:p>
    <w:p>
      <w:pPr>
        <w:spacing w:before="60"/>
      </w:pPr>
      <w:r>
        <w:rPr/>
        <w:t xml:space="preserve">Weryfikacja: </w:t>
      </w:r>
    </w:p>
    <w:p>
      <w:pPr>
        <w:spacing w:before="20" w:after="190"/>
      </w:pPr>
      <w:r>
        <w:rPr/>
        <w:t xml:space="preserve">Sześć pisemnych testów, praca domowa (projekt), egzamin pisemny, egzamin ustny.</w:t>
      </w:r>
    </w:p>
    <w:p>
      <w:pPr>
        <w:spacing w:before="20" w:after="190"/>
      </w:pPr>
      <w:r>
        <w:rPr>
          <w:b/>
          <w:bCs/>
        </w:rPr>
        <w:t xml:space="preserve">Powiązane charakterystyki kierunkowe: </w:t>
      </w:r>
      <w:r>
        <w:rPr/>
        <w:t xml:space="preserve">K1_U05, K1_U01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U5: </w:t>
      </w:r>
    </w:p>
    <w:p>
      <w:pPr/>
      <w:r>
        <w:rPr/>
        <w:t xml:space="preserve">Rozumie podstawowe pojęcia i potrafi sformułować podstawowe prawa mechaniki. Potrafi
przeprowadzić analizę statyczną układów prętowych oraz analizę kinematyczną i dynamiczną punktu materialnego i bryły sztywnej.</w:t>
      </w:r>
    </w:p>
    <w:p>
      <w:pPr>
        <w:spacing w:before="60"/>
      </w:pPr>
      <w:r>
        <w:rPr/>
        <w:t xml:space="preserve">Weryfikacja: </w:t>
      </w:r>
    </w:p>
    <w:p>
      <w:pPr>
        <w:spacing w:before="20" w:after="190"/>
      </w:pPr>
      <w:r>
        <w:rPr/>
        <w:t xml:space="preserve">Sześć pisemnych testów, domowa praca projektowa, egzamin pisemny i egzamin ustny.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Homework assignment (project), spoken exam.</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Rozumie znaczenie odpowiedzialności w działalności inżynierskiej.							</w:t>
      </w:r>
    </w:p>
    <w:p>
      <w:pPr>
        <w:spacing w:before="60"/>
      </w:pPr>
      <w:r>
        <w:rPr/>
        <w:t xml:space="preserve">Weryfikacja: </w:t>
      </w:r>
    </w:p>
    <w:p>
      <w:pPr>
        <w:spacing w:before="20" w:after="190"/>
      </w:pPr>
      <w:r>
        <w:rPr/>
        <w:t xml:space="preserve">Homework assignment.</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K7: </w:t>
      </w:r>
    </w:p>
    <w:p>
      <w:pPr/>
      <w:r>
        <w:rPr/>
        <w:t xml:space="preserve">Jest świadomy uznawania wiedzy w rozwiązywaniu problemów inżynierskich oraz konieczności
zasięgania opinii ekspertów w przypadku trudności z samodzielnym rozwiązywaniem problemu.</w:t>
      </w:r>
    </w:p>
    <w:p>
      <w:pPr>
        <w:spacing w:before="60"/>
      </w:pPr>
      <w:r>
        <w:rPr/>
        <w:t xml:space="preserve">Weryfikacja: </w:t>
      </w:r>
    </w:p>
    <w:p>
      <w:pPr>
        <w:spacing w:before="20" w:after="190"/>
      </w:pPr>
      <w:r>
        <w:rPr/>
        <w:t xml:space="preserve">Homework assignment (project).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2026-06-17T00:30:16+02:00</dcterms:created>
  <dcterms:modified xsi:type="dcterms:W3CDTF">2026-06-17T00:30:16+02:00</dcterms:modified>
</cp:coreProperties>
</file>

<file path=docProps/custom.xml><?xml version="1.0" encoding="utf-8"?>
<Properties xmlns="http://schemas.openxmlformats.org/officeDocument/2006/custom-properties" xmlns:vt="http://schemas.openxmlformats.org/officeDocument/2006/docPropsVTypes"/>
</file>