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Business Law</w:t>
      </w:r>
    </w:p>
    <w:p>
      <w:pPr>
        <w:keepNext w:val="1"/>
        <w:spacing w:after="10"/>
      </w:pPr>
      <w:r>
        <w:rPr>
          <w:b/>
          <w:bCs/>
        </w:rPr>
        <w:t xml:space="preserve">Koordynator przedmiotu: </w:t>
      </w:r>
    </w:p>
    <w:p>
      <w:pPr>
        <w:spacing w:before="20" w:after="190"/>
      </w:pPr>
      <w:r>
        <w:rPr/>
        <w:t xml:space="preserve">Dominik Sypniewski, Ph.D.</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1180-BU000-ISA-9218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45 h = 2 ECTS: attendance at lectures 30 h, literature study 10 h, preparation for the assesment and/or presentation 5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lectures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 requirements.</w:t>
      </w:r>
    </w:p>
    <w:p>
      <w:pPr>
        <w:keepNext w:val="1"/>
        <w:spacing w:after="10"/>
      </w:pPr>
      <w:r>
        <w:rPr>
          <w:b/>
          <w:bCs/>
        </w:rPr>
        <w:t xml:space="preserve">Limit liczby studentów: </w:t>
      </w:r>
    </w:p>
    <w:p>
      <w:pPr>
        <w:spacing w:before="20" w:after="190"/>
      </w:pPr>
      <w:r>
        <w:rPr/>
        <w:t xml:space="preserve">80 persons</w:t>
      </w:r>
    </w:p>
    <w:p>
      <w:pPr>
        <w:keepNext w:val="1"/>
        <w:spacing w:after="10"/>
      </w:pPr>
      <w:r>
        <w:rPr>
          <w:b/>
          <w:bCs/>
        </w:rPr>
        <w:t xml:space="preserve">Cel przedmiotu: </w:t>
      </w:r>
    </w:p>
    <w:p>
      <w:pPr>
        <w:spacing w:before="20" w:after="190"/>
      </w:pPr>
      <w:r>
        <w:rPr/>
        <w:t xml:space="preserve">The course aims at introducing students basic concepts of business law taking into consideration different legal system.. Firstly students are familiarized with basic concepts of jurisprudence, introduction to constitutional law, different sources of business law. The course covers basic concepts of civil and commercial law, including property law, contracts, intellectual property law partnerships and companies. The last part of course concerns administrative aspects of conducting business activities including: registration public register and different forms of business regulation: concessions, regulated activities and permissions and finally basic concepts of labour law, competition law and tax law.</w:t>
      </w:r>
    </w:p>
    <w:p>
      <w:pPr>
        <w:keepNext w:val="1"/>
        <w:spacing w:after="10"/>
      </w:pPr>
      <w:r>
        <w:rPr>
          <w:b/>
          <w:bCs/>
        </w:rPr>
        <w:t xml:space="preserve">Treści kształcenia: </w:t>
      </w:r>
    </w:p>
    <w:p>
      <w:pPr>
        <w:spacing w:before="20" w:after="190"/>
      </w:pPr>
      <w:r>
        <w:rPr/>
        <w:t xml:space="preserve">1) Introduction to jurisprudence. Basic concepts.
2) Constitutional Law.
3) Sources of business law in different legal systems.
4) Launching business acitivity.
5) Partnerships.
6) Companies. 
7) Contracts.
8) Property&amp;Torts.
9) Business regulation: concessions&amp;permits. 
10) Competition Law.
11) Disputes&amp;Litigation.
12) Labour Law. 
13) Introduction to tax law. 
14) Intellectual property law.</w:t>
      </w:r>
    </w:p>
    <w:p>
      <w:pPr>
        <w:keepNext w:val="1"/>
        <w:spacing w:after="10"/>
      </w:pPr>
      <w:r>
        <w:rPr>
          <w:b/>
          <w:bCs/>
        </w:rPr>
        <w:t xml:space="preserve">Metody oceny: </w:t>
      </w:r>
    </w:p>
    <w:p>
      <w:pPr>
        <w:spacing w:before="20" w:after="190"/>
      </w:pPr>
      <w:r>
        <w:rPr/>
        <w:t xml:space="preserve">Multiple choice test or presentation delivered during the lecture.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Jabłońska-Błońca, Introduction to Law, Wolters Kluwer 2012;
[2] A. Skorupa-Wulczyńska, Legal English. Civil and Commercial Law. A Handbook, Wolters Kluwer 2016;
[3] Readings delivered by lecturers.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na temat podstawowych koncepcji prawa gospodarczego, w tym w szczególności rozpoczynania działalności gospodarczej, form organizacyjno-prawnych przedsiębiorców oraz prawnych uwarunkowań prowadzenia działalności gospodarczej.</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charakterystyki kierunkowe: </w:t>
      </w:r>
      <w:r>
        <w:rPr/>
        <w:t xml:space="preserve">K1_W11, K1_W14</w:t>
      </w:r>
    </w:p>
    <w:p>
      <w:pPr>
        <w:spacing w:before="20" w:after="190"/>
      </w:pPr>
      <w:r>
        <w:rPr>
          <w:b/>
          <w:bCs/>
        </w:rPr>
        <w:t xml:space="preserve">Powiązane charakterystyki obszarowe: </w:t>
      </w:r>
      <w:r>
        <w:rPr/>
        <w:t xml:space="preserve">I.P6S_WK, III.P6S_WK, P6U_W,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Student ma świadomość, że przepisy prawa i regulacje mają wpływ na otoczenie prowadzenia działalności gospodarczej. </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charakterystyki kierunkowe: </w:t>
      </w:r>
      <w:r>
        <w:rPr/>
        <w:t xml:space="preserve">K1_K01,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2026-04-16T09:22:18+02:00</dcterms:created>
  <dcterms:modified xsi:type="dcterms:W3CDTF">2026-04-16T09:22:18+02:00</dcterms:modified>
</cp:coreProperties>
</file>

<file path=docProps/custom.xml><?xml version="1.0" encoding="utf-8"?>
<Properties xmlns="http://schemas.openxmlformats.org/officeDocument/2006/custom-properties" xmlns:vt="http://schemas.openxmlformats.org/officeDocument/2006/docPropsVTypes"/>
</file>