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 x 2 ECTS = 6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 x 30 godz. = 90 godz. = 3,5 ECTS: 3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 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: </w:t>
      </w:r>
    </w:p>
    <w:p>
      <w:pPr/>
      <w:r>
        <w:rPr/>
        <w:t xml:space="preserve">																					Kształtowanie umiejętności rozumienia technicznych i pozatechnicznych aspektów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2025-04-10T23:41:43+02:00</dcterms:created>
  <dcterms:modified xsi:type="dcterms:W3CDTF">2025-04-10T23:41:43+02:00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