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wybrane działy (IPB)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A. Leśniewski,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1120-BUIPB-MZP-9301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16 godz.; ćwiczenia 16 godz.; zapoznanie się z literaturą 5 godz.; przygotowanie się do sprawdzianów 28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wykład 16 godz.; ćwiczenia 16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38 godz. = 1,5 ECTS: przygotowanie się do ćwiczeń 10 godz.; przygotowanie się do sprawdzianów 28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podstawowa równań różniczkowych cząstkowych liniowych (szczególnie rzędu II). Umiejętność testowania hipotez statystycznych. Umiejętność formułowania zagadnień optymalizacyjnych (optymalizacja liniowa).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trygonometryczne Fouriera. Rozwinięcia funkcji w trygonometryczne szeregi Fouriera.
Twierdzenia Dirichleta o zbieżności trygonometrycznych szeregów Fouriera.
Równania różniczkowe cząstkowe liniowe rzędu pierwszego (informacyjnie)  i drugiego (metoda d`Alembertai Fouriera dla równań hiperbolicznych, parabolicznych i eliptycznych).
Zmienna losowa i dystrybuanta. Wartość średnia i wariancja. Rozkłady zmiennych losowych. Zmienne wielowymiarowe. Niezależność zmiennych.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dwa sprawdziany, każdy po 10pkt. Semestr zimowy zalicza 11pkt.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Kącki E. – Równania różniczkowe cząstkowe w zagadnieniach fizyki i techniki. WN-T.
[2] Tołstow G.P. – Szeregi Fouriera. PWN. 
[3] Musiał-Walczak I., Muszyński J., Radzikowski J., Włodarska-Dymitruk A. – Zbiór zadań z matematyki t.III – O.W. PW. 
[4] Otto E. (praca zbiorowa) – Matematyka dla wydziałów budowlanych i mechanicznych. PWN.
[5] Traczyk T, Mączyński M. – Matematyka stosowana w inżynierii chemicznej. WN-T.
[6] Tichonow, Samarski – Równania fizyki matematycznej. PWN.
[7] Gerstenkorn T, Śródka T. – Kombinatoryka i rachunek prawdopodobieństwa. PWN.
[8] Plucińska A. , Pluciński E. – Elementy probabilistyki.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witrynie edukacyjnej PELE są podane wszystkie informacje dotyczące przedmiotu:.
- regulamin,
- literatura,
- zadania na każdy tydzień, niektóre z rozwiązaniami w postaci prezentacji ( z głosem),
- wyniki prac i egzaminów.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K2_W01: </w:t>
      </w:r>
    </w:p>
    <w:p>
      <w:pPr/>
      <w:r>
        <w:rPr/>
        <w:t xml:space="preserve">Ma pogłębioną wiedzę z matematyki pozwalającą formułować i rozwiązywać zagadnienia budownictwa przy wykorzystaniu środków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K2_W01, 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K2_U01: </w:t>
      </w:r>
    </w:p>
    <w:p>
      <w:pPr/>
      <w:r>
        <w:rPr/>
        <w:t xml:space="preserve">Umie korzystać z narzędzi matematycznych w planowaniu, projektowaniu i realizacji przedsięwzięć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K2_U02: </w:t>
      </w:r>
    </w:p>
    <w:p>
      <w:pPr/>
      <w:r>
        <w:rPr/>
        <w:t xml:space="preserve">Umie rozwiązywać zagadnienia brzegowe i początkowe sprężystych konstrukcji przestrzennych i powierzchniowych w zakresie zgodnym z profilem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K2_K01: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2025-12-27T01:04:59+01:00</dcterms:created>
  <dcterms:modified xsi:type="dcterms:W3CDTF">2025-12-27T01:04:59+01:00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