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audytoryjnych 9 godz., studiowanie literatury przedmiotu 27 godz., przygotowanie się do kolokwiów z wykładu 18 godz., przygotowanie się do kolokwiów z ćwiczeń audytoryjnych 15 godz., konsultacje w zakresie wykładu 2 godz., konsultacje w zakresie ćwiczeń audytoryjnych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w zakresie wykładu 2 godz., konsultacje w zakresie ćwiczeń audytoryjnych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 </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Przykłady podstawowych obliczeń związanych ze statyką, ruchem i dynamiką samochodu. Zadania dotyczą zagadnień poruszanych na wykładzie (patrz treści kształcenia przyporządkowane wykładowi). Rozwiązanych będzie co najmniej 12 zadań. </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4) Świder P.: Teoria ruchu samochodów. Cz. 1. Wyd. PK, Kraków 2017 r.
5) Świder P.: Teoria ruchu samochodów. Cz. 2 – Zadania. Wyd. PK, Kraków 2017 r.
6) Pieniążek W., Więckowski D.: Badania kierowalności i stateczności pojazdów samochodowych. PWN, Warszawa 2020 r. 
7) Kurnik W., Drgania mechaniczne. 15 podstawowych wykładów. Oficyna Wydawnicza Politechniki Warszawskiej.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 </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na temat mechaniki procesu hamowania samochodu. </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W05: </w:t>
      </w:r>
    </w:p>
    <w:p>
      <w:pPr/>
      <w:r>
        <w:rPr/>
        <w:t xml:space="preserve">Ma podstawową wiedzę na temat prędkości ekonomicznej i zasad oszczędnej jazdy samochodem. </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 </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 </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 </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wykonać podstawowe obliczenia z zakresu własności ruchowych pojazdu. </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2026-10-14T16:02:32+02:00</dcterms:created>
  <dcterms:modified xsi:type="dcterms:W3CDTF">2026-10-14T16:02:32+02:00</dcterms:modified>
</cp:coreProperties>
</file>

<file path=docProps/custom.xml><?xml version="1.0" encoding="utf-8"?>
<Properties xmlns="http://schemas.openxmlformats.org/officeDocument/2006/custom-properties" xmlns:vt="http://schemas.openxmlformats.org/officeDocument/2006/docPropsVTypes"/>
</file>