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systemy bezpieczeństwa w środkach transportu</w:t>
      </w:r>
    </w:p>
    <w:p>
      <w:pPr>
        <w:keepNext w:val="1"/>
        <w:spacing w:after="10"/>
      </w:pPr>
      <w:r>
        <w:rPr>
          <w:b/>
          <w:bCs/>
        </w:rPr>
        <w:t xml:space="preserve">Koordynator przedmiotu: </w:t>
      </w:r>
    </w:p>
    <w:p>
      <w:pPr>
        <w:spacing w:before="20" w:after="190"/>
      </w:pPr>
      <w:r>
        <w:rPr/>
        <w:t xml:space="preserve">dr hab. inż. Marek Guzek, profesor uczelni,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studiowanie literatury przedmiotu 9 godz., przygotowanie się do kolokwiów 8 godz.,  opracowanie sprawozdań z zajęć laboratoryjnych 25 godz., przygotowanie się do kolokwiów w zakresie zajęć laboratoryjnych 16 godz., konsultacje 2 godz. (w tym konsultacje w zakresie zajęć laboratoryjnych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laboratoryjnych 15 godz., opracowanie sprawozdań z zajęć laboratoryjnych 25 godz., przygotowanie się do kolokwiów w zakresie zajęć laboratoryjnych 16 godz., konsultacje w zakresie zajęć laboratoryjnych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Innowacyjne technologie w budowie drogowych środków transportu.</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problematyką bezpieczeństwa pojazdów samochodowych. Omówione zostaną zasady działania nowoczesnych systemów zwiększających ich  bezpieczeństwo w ruchu drogowym.</w:t>
      </w:r>
    </w:p>
    <w:p>
      <w:pPr>
        <w:keepNext w:val="1"/>
        <w:spacing w:after="10"/>
      </w:pPr>
      <w:r>
        <w:rPr>
          <w:b/>
          <w:bCs/>
        </w:rPr>
        <w:t xml:space="preserve">Treści kształcenia: </w:t>
      </w:r>
    </w:p>
    <w:p>
      <w:pPr>
        <w:spacing w:before="20" w:after="190"/>
      </w:pPr>
      <w:r>
        <w:rPr/>
        <w:t xml:space="preserve">Wykład: 
Charakterystyka (w tym klasyfikacje) pojęć związanych z bezpieczeństwem środków transportu. Systemy bezpieczeństwa czynnego pojazdów samochodowych (klasyczne mechanizmy oraz systemy wspomagające kierowcę w bezpiecznym prowadzeniu pojazdu). Systemy bezpieczeństwa biernego pojazdów samochodowych (klasyczne systemy podnoszenia bezpieczeństwa biernego, agresywność i problem kompatybilności pojazdów, innowacyjne środki bezpieczeństwa biernego). Uwaga będzie skupiona głownie na cechach funkcjonalnych prezentowanych układów/systemów.
Zajęcia laboratoryjne: 
Ćwiczenia laboratoryjne obejmują wybrane zagadnienia związane z bezpieczeństwem pojazdów: stanowiskowa ocena skuteczności działania układu hamulcowego samochodu, ocenę poprawności ustawienia geometrycznego kół pojazdów, ocenę skuteczności tłumienia drgań pionowych samochodu, oceny stanu kół ogumionych oraz ich przyczepności do nawierzchni drogi metodami uproszczonymi.</w:t>
      </w:r>
    </w:p>
    <w:p>
      <w:pPr>
        <w:keepNext w:val="1"/>
        <w:spacing w:after="10"/>
      </w:pPr>
      <w:r>
        <w:rPr>
          <w:b/>
          <w:bCs/>
        </w:rPr>
        <w:t xml:space="preserve">Metody oceny: </w:t>
      </w:r>
    </w:p>
    <w:p>
      <w:pPr>
        <w:spacing w:before="20" w:after="190"/>
      </w:pPr>
      <w:r>
        <w:rPr/>
        <w:t xml:space="preserve">Wykład: 
Podstawową formą zaliczenia wykładu jest kolokwium pisemne. Kolokwium obejmuje od 3 do 5 pytań otwartych. Warunkiem uzyskania oceny pozytywnej z kolokwium jest uzyskanie wskaźnika jakościowego oceny powyżej 50% za wszystkie pytania łącznie.
Istnieje możliwość zwolnienia studenta z kolokwium pod warunkiem wygłoszenia referatu na wykładzie na wskazany temat inżynierski związany z bezpieczeństwam drogowych środków transportu i aktywności na zajęciach.
Laboratoria: 
Odbycie wszystkich ćwiczeń, kolokwium ustne lub pisemne dla każdego z ćwiczeń (warunkiem zaliczenia jest uzyskanie wskaźnika jakościowego oceny powyżej 50% za odpowiedzi na 2 pytania) oraz wykonanie i zaliczenie sprawozdania z każdego ćwiczenia przez zespół wykonujący ćwiczenie. Ocena końcowa z ćwiczeń laboratoryjnych jest średnią arytmetyczną ocen cząstkowych z poszczególnych tematów).
Ocena zintegrowana: 
Pozytywna ocena zintegrowana jest uwarunkowana uzyskaniem pozytywnych ocen z wykładu oraz z ćwiczeń laboratoryjnych i jest średnią arytmetyczną oceny z egzaminu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Wicher J. Pojazdy samochodowe. Bezpieczeństwo samochodów i ruchu drogowego. Wydanie 3 rozszerzone, WKŁ, 2012r.
2) Lozia Z. (red.): Diagnostyka samochodowa. Laboratorium. OWPW, Warszawa 2015r.
Literatura uzupełniająca:
1) Pieniążek W., Więckowski D. Badania kierowalności i stateczności pojazdów samochodowych. PWN 2020r.
2) Reński A. Bezpieczeństwo czynne samochodu. Zawieszenia oraz układy hamulcowe i kierownicze. OWPW, 2011r.
3) Układy bezpieczeństwa i komfortu jazdy. Informator techniczny Bosch, WKŁ, 2013r.
4) Wskazane na wykładzie i podczas ćwiczeń laboratoryjnych zasoby internetowe lub artykuły z czasopism z zakresu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definicje dotyczące bezpieczeństwa środków transportu.</w:t>
      </w:r>
    </w:p>
    <w:p>
      <w:pPr>
        <w:spacing w:before="60"/>
      </w:pPr>
      <w:r>
        <w:rPr/>
        <w:t xml:space="preserve">Weryfikacja: </w:t>
      </w:r>
    </w:p>
    <w:p>
      <w:pPr>
        <w:spacing w:before="20" w:after="190"/>
      </w:pPr>
      <w:r>
        <w:rPr/>
        <w:t xml:space="preserve">Kolokwium pisemne z wykładu (obejmujące od 3 do 5 pytań otwartych);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i środki kształtowania bezpieczeństwo samochodów; zna zasady działania głównych systemów bezpieczeństwa czynnego i biernego z uwzględnieniem trendów rozwojowych w tym obszarze.</w:t>
      </w:r>
    </w:p>
    <w:p>
      <w:pPr>
        <w:spacing w:before="60"/>
      </w:pPr>
      <w:r>
        <w:rPr/>
        <w:t xml:space="preserve">Weryfikacja: </w:t>
      </w:r>
    </w:p>
    <w:p>
      <w:pPr>
        <w:spacing w:before="20" w:after="190"/>
      </w:pPr>
      <w:r>
        <w:rPr/>
        <w:t xml:space="preserve">Kolokwium pisemne z wykładu (obejmujące od 3 do 5 pytań otwartych); 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oraz interpretacji informacji z literatury z zakresu bezpieczeństwa pojazdów samochodowych.</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Wykazuje się umiejętnością interpretowania wyników pomiarów wybranych wielkości związanych badaniami bezpieczeństwa pojazdów.</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2026-03-23T16:32:54+01:00</dcterms:created>
  <dcterms:modified xsi:type="dcterms:W3CDTF">2026-03-23T16:32:54+01:00</dcterms:modified>
</cp:coreProperties>
</file>

<file path=docProps/custom.xml><?xml version="1.0" encoding="utf-8"?>
<Properties xmlns="http://schemas.openxmlformats.org/officeDocument/2006/custom-properties" xmlns:vt="http://schemas.openxmlformats.org/officeDocument/2006/docPropsVTypes"/>
</file>