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Zasady przygotowywania studium wykonalności</w:t>
      </w:r>
    </w:p>
    <w:p>
      <w:pPr>
        <w:keepNext w:val="1"/>
        <w:spacing w:after="10"/>
      </w:pPr>
      <w:r>
        <w:rPr>
          <w:b/>
          <w:bCs/>
        </w:rPr>
        <w:t xml:space="preserve">Koordynator przedmiotu: </w:t>
      </w:r>
    </w:p>
    <w:p>
      <w:pPr>
        <w:spacing w:before="20" w:after="190"/>
      </w:pPr>
      <w:r>
        <w:rPr/>
        <w:t xml:space="preserve">prof. dr hab. inż. Marianna Jacyna, Wydział Transportu Politechniki Warszawskiej, Zakład Inżynierii Systemów Transportowych i Logistyki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 </w:t>
      </w:r>
    </w:p>
    <w:p>
      <w:pPr>
        <w:keepNext w:val="1"/>
        <w:spacing w:after="10"/>
      </w:pPr>
      <w:r>
        <w:rPr>
          <w:b/>
          <w:bCs/>
        </w:rPr>
        <w:t xml:space="preserve">Semestr nominalny: </w:t>
      </w:r>
    </w:p>
    <w:p>
      <w:pPr>
        <w:spacing w:before="20" w:after="190"/>
      </w:pPr>
      <w:r>
        <w:rPr/>
        <w:t xml:space="preserve">6 / rok ak. 2022/2023</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60 godz., w tym: praca na wykładach 15 godz., praca na ćwiczeniach audytoryjnych 15 godz., studiowanie literatury przedmiotu 13 godz., przygotowanie się do egzaminu 7 godz., przygotowanie się do kolokwium z ćwiczeń 6 godz., konsultacje 2 godz., udział w egzaminie 2 godz.</w:t>
      </w:r>
    </w:p>
    <w:p>
      <w:pPr>
        <w:keepNext w:val="1"/>
        <w:spacing w:after="10"/>
      </w:pPr>
      <w:r>
        <w:rPr>
          <w:b/>
          <w:bCs/>
        </w:rPr>
        <w:t xml:space="preserve">Liczba punktów ECTS na zajęciach wymagających bezpośredniego udziału nauczycieli akademickich: </w:t>
      </w:r>
    </w:p>
    <w:p>
      <w:pPr>
        <w:spacing w:before="20" w:after="190"/>
      </w:pPr>
      <w:r>
        <w:rPr/>
        <w:t xml:space="preserve">1,5 pkt. ECTS (34 godz., w tym: praca na wykładach 15 godz., praca na ćwiczeniach audytoryjnych 15 godz., konsultacje 2 godz., udział w egzaminie 2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brak</w:t>
      </w:r>
    </w:p>
    <w:p>
      <w:pPr>
        <w:keepNext w:val="1"/>
        <w:spacing w:after="10"/>
      </w:pPr>
      <w:r>
        <w:rPr>
          <w:b/>
          <w:bCs/>
        </w:rPr>
        <w:t xml:space="preserve">Limit liczby studentów: </w:t>
      </w:r>
    </w:p>
    <w:p>
      <w:pPr>
        <w:spacing w:before="20" w:after="190"/>
      </w:pPr>
      <w:r>
        <w:rPr/>
        <w:t xml:space="preserve">Wykład: 100 osób, ćwiczenia audytoryjne: 30 osób.</w:t>
      </w:r>
    </w:p>
    <w:p>
      <w:pPr>
        <w:keepNext w:val="1"/>
        <w:spacing w:after="10"/>
      </w:pPr>
      <w:r>
        <w:rPr>
          <w:b/>
          <w:bCs/>
        </w:rPr>
        <w:t xml:space="preserve">Cel przedmiotu: </w:t>
      </w:r>
    </w:p>
    <w:p>
      <w:pPr>
        <w:spacing w:before="20" w:after="190"/>
      </w:pPr>
      <w:r>
        <w:rPr/>
        <w:t xml:space="preserve">Zdobycie przez studentów wiedzy i umiejętności dotyczących zasad przygotowywania studium wykonalności oraz opracowania ogólnej struktury studium na potrzeby wybranej inwestycji kolejowych.</w:t>
      </w:r>
    </w:p>
    <w:p>
      <w:pPr>
        <w:keepNext w:val="1"/>
        <w:spacing w:after="10"/>
      </w:pPr>
      <w:r>
        <w:rPr>
          <w:b/>
          <w:bCs/>
        </w:rPr>
        <w:t xml:space="preserve">Treści kształcenia: </w:t>
      </w:r>
    </w:p>
    <w:p>
      <w:pPr>
        <w:spacing w:before="20" w:after="190"/>
      </w:pPr>
      <w:r>
        <w:rPr/>
        <w:t xml:space="preserve">Wykład:
1. Istota inwestycji w transporcie kolejowym - proces inwestycyjny i jego etapy. 
2. Studium wykonalności - cele projektu, elementy struktury studium wykonalności. Przykłady wykonanych studiów wykonalności. 
3. Zakres studium wykonalności dla modernizacji linii kolejowej. Opcje modernizacyjne.
4. Studium wykonalności dla linii nowo-budowanych. Przykłady wykonania. 
5. Część technologiczna i przewozowo-ruchowa. 
6. Część techniczna i jej elementy. 
7.Wpływ inwestycji na środowisko – problemy ochrony środowiska. 
8. Zakres analiz ekonomiczno-finansowych i zarządzanie inwestycją.
Ćwiczenia audytoryjne:
1.	Opracowanie w zespołach dwu-osobowych koncepcji struktury studium wykonalności dla ustalonego projektu linii kolejowej (modernizacji lub budowy). 
2. Zdefiniowanie celów projektu, krótka charakterystyka elementów struktury studium. Ustalenie opcji modernizacyjnych. 
3. Dla ustalonych danych przeprowadzenie wstępnej analizy i wskazanie rekomendacji dla prac inwestycyjnych.
</w:t>
      </w:r>
    </w:p>
    <w:p>
      <w:pPr>
        <w:keepNext w:val="1"/>
        <w:spacing w:after="10"/>
      </w:pPr>
      <w:r>
        <w:rPr>
          <w:b/>
          <w:bCs/>
        </w:rPr>
        <w:t xml:space="preserve">Metody oceny: </w:t>
      </w:r>
    </w:p>
    <w:p>
      <w:pPr>
        <w:spacing w:before="20" w:after="190"/>
      </w:pPr>
      <w:r>
        <w:rPr/>
        <w:t xml:space="preserve">Wykład:
Zaliczenie na podstawie pracy pisemnej oraz aktywności podczas wykładu. Aby uzyskać ocenę pozytywną należy zdobyć co najmniej 51% punktów możliwych do uzyskania. Oceny wystawiane są na podstawie uzyskanej liczby punktów w sposób następujący: 0% - 50% pkt. - 2,0, 51% - 60% pkt. - 3,0, 61% - 70% pkt. - 3,5, 71% - 80% pkt. - 4,0, 81% - 90% pkt. - 4,5, 91% - 100% pkt. - 5,0. Oceną końcową z wykładu jest najlepsza ocena z kolokwiów zdobyta podczas wszystkich możliwych podejść w danym roku akademickim. W przypadku ujawnienia studenta na ściąganiu uzyskuje on ocenę niedostateczną i traci możliwość zaliczenia przedmiotu w bieżącym roku akademickim (Regulamin Studiów w PW – par. 19, pkt. 4).
Ćwiczenia audytoryjne:
Przygotowanie w zespołach dwu-osobowych raportu pisemnego w postaci uproszczonego studium wykonalności. Aby uzyskać ocenę pozytywną z raportu należy zdobyć co najmniej 51% punktów możliwych do uzyskania. Oceny wystawiane są na podstawie uzyskanej liczby punktów w sposób następujący: 0% - 50% pkt. - 2,0, 51% - 60% pkt. - 3,0, 61% - 70% pkt. - 3,5, 71% - 80% pkt. - 4,0, 81% - 90% pkt. - 4,5, 91% - 100% pkt. - 5,0. W przypadku ujawnienia studenta na ściąganiu uzyskuje on ocenę niedostateczną i traci możliwość zaliczenia przedmiotu w bieżącym roku akademickim (Regulamin Studiów w PW – par. 19, pkt. 4).
Ocena zintegrowana: średnia arytmetyczna ocen z poszczególnych form zajęć.</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Literatura podstawowa:
1)	Jacyna M., Gołębiowski P., Krześniak M., Szkopiński J.: Organizacja ruchu kolejowego. Warszawa, 2019,
2)	Niebieska_Ksiega_Sektor_Kolejowy_PL_01102015/ Niebieska księga, Nowe wydanie 2014-2020, Wrzesień 2015. Sektor kolejowy -Infrastruktura kolejowa 
3)	Ministerstwo Inwestycji i Rozwoju: Wytyczne w zakresie zagadnień związanych z przygotowaniem projektów inwestycyjnych, w tym projektów generujących dochód i projektów hybrydowych na lata 2014-2020. Warszawa, 2019
Literatura uzupełaniająca:
Rozporządzenie Komisji (UE) nr 651/2014 z dnia 17 czerwca 2014 r. uznające niektóre rodzaje pomocy za zgodne z rynkiem wewnętrznym w zastosowaniu art. 107 i 108 Traktatu Tekst mający znaczenie dla EOG.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O ile nie powoduje to zmian w zakresie powiązań danego przedmiotu z efektami uczenia się określonymi dla programu studiów w treściach kształcenia mogą być wprowadzane na bieżąco zmiany związane z uwzględnieniem najnowszych osiągnięć naukowych.</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Ma pogłębioną wiedzę oraz zna i rozumie zasady przygotowania studium wykonalności dla wybranej inwestycji w transporcie kolejowym</w:t>
      </w:r>
    </w:p>
    <w:p>
      <w:pPr>
        <w:spacing w:before="60"/>
      </w:pPr>
      <w:r>
        <w:rPr/>
        <w:t xml:space="preserve">Weryfikacja: </w:t>
      </w:r>
    </w:p>
    <w:p>
      <w:pPr>
        <w:spacing w:before="20" w:after="190"/>
      </w:pPr>
      <w:r>
        <w:rPr/>
        <w:t xml:space="preserve">Zaliczenie na podstawie pracy pisemnej. Aby uzyskać ocenę pozytywną należy zdobyć co najmniej 51% punktów możliwych do uzyskania. Oceny wystawiane są na podstawie uzyskanej liczby punktów w sposób następujący: 0% - 50% pkt. - 2,0, 51% - 60% pkt. - 3,0, 61% - 70% pkt. - 3,5, 71% - 80% pkt. - 4,0, 81% - 90% pkt. - 4,5, 91% - 100% pkt. - 5,0. W przypadku ujawnienia studenta na ściąganiu uzyskuje on ocenę niedostateczną i traci możliwość zaliczenia przedmiotu w bieżącym roku akademickim (Regulamin Studiów w PW – par. 19, pkt. 4).</w:t>
      </w:r>
    </w:p>
    <w:p>
      <w:pPr>
        <w:spacing w:before="20" w:after="190"/>
      </w:pPr>
      <w:r>
        <w:rPr>
          <w:b/>
          <w:bCs/>
        </w:rPr>
        <w:t xml:space="preserve">Powiązane charakterystyki kierunkowe: </w:t>
      </w:r>
      <w:r>
        <w:rPr/>
        <w:t xml:space="preserve">Tr1A_W09, Tr1A_W13</w:t>
      </w:r>
    </w:p>
    <w:p>
      <w:pPr>
        <w:spacing w:before="20" w:after="190"/>
      </w:pPr>
      <w:r>
        <w:rPr>
          <w:b/>
          <w:bCs/>
        </w:rPr>
        <w:t xml:space="preserve">Powiązane charakterystyki obszarowe: </w:t>
      </w:r>
      <w:r>
        <w:rPr/>
        <w:t xml:space="preserve">I.P6S_WG.o, P6U_W, I.P6S_WK</w:t>
      </w:r>
    </w:p>
    <w:p>
      <w:pPr>
        <w:keepNext w:val="1"/>
        <w:spacing w:after="10"/>
      </w:pPr>
      <w:r>
        <w:rPr>
          <w:b/>
          <w:bCs/>
        </w:rPr>
        <w:t xml:space="preserve">Charakterystyka W02: </w:t>
      </w:r>
    </w:p>
    <w:p>
      <w:pPr/>
      <w:r>
        <w:rPr/>
        <w:t xml:space="preserve">Ma pogłębioną wiedzę oraz zna i rozumie strukturę i elementy dla przygotowania studium wykonalności dla wybranej inwestycji w transporcie kolejowym</w:t>
      </w:r>
    </w:p>
    <w:p>
      <w:pPr>
        <w:spacing w:before="60"/>
      </w:pPr>
      <w:r>
        <w:rPr/>
        <w:t xml:space="preserve">Weryfikacja: </w:t>
      </w:r>
    </w:p>
    <w:p>
      <w:pPr>
        <w:spacing w:before="20" w:after="190"/>
      </w:pPr>
      <w:r>
        <w:rPr/>
        <w:t xml:space="preserve">Zaliczenie na podstawie pracy pisemnej. Aby uzyskać ocenę pozytywną należy zdobyć co najmniej 51% punktów możliwych do uzyskania. Oceny wystawiane są na podstawie uzyskanej liczby punktów w sposób następujący: 0% - 50% pkt. - 2,0, 51% - 60% pkt. - 3,0, 61% - 70% pkt. - 3,5, 71% - 80% pkt. - 4,0, 81% - 90% pkt. - 4,5, 91% - 100% pkt. - 5,0. W przypadku ujawnienia studenta na ściąganiu uzyskuje on ocenę niedostateczną i traci możliwość zaliczenia przedmiotu w bieżącym roku akademickim (Regulamin Studiów w PW – par. 19, pkt. 4).</w:t>
      </w:r>
    </w:p>
    <w:p>
      <w:pPr>
        <w:spacing w:before="20" w:after="190"/>
      </w:pPr>
      <w:r>
        <w:rPr>
          <w:b/>
          <w:bCs/>
        </w:rPr>
        <w:t xml:space="preserve">Powiązane charakterystyki kierunkowe: </w:t>
      </w:r>
      <w:r>
        <w:rPr/>
        <w:t xml:space="preserve">Tr1A_W09, Tr1A_W13</w:t>
      </w:r>
    </w:p>
    <w:p>
      <w:pPr>
        <w:spacing w:before="20" w:after="190"/>
      </w:pPr>
      <w:r>
        <w:rPr>
          <w:b/>
          <w:bCs/>
        </w:rPr>
        <w:t xml:space="preserve">Powiązane charakterystyki obszarowe: </w:t>
      </w:r>
      <w:r>
        <w:rPr/>
        <w:t xml:space="preserve">P6U_W, I.P6S_WG.o, I.P6S_WK</w:t>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Potrafi przygotować wstępną koncepcję struktury studium wykonalności dla wybranej inwestycji w transporcie kolejowym.</w:t>
      </w:r>
    </w:p>
    <w:p>
      <w:pPr>
        <w:spacing w:before="60"/>
      </w:pPr>
      <w:r>
        <w:rPr/>
        <w:t xml:space="preserve">Weryfikacja: </w:t>
      </w:r>
    </w:p>
    <w:p>
      <w:pPr>
        <w:spacing w:before="20" w:after="190"/>
      </w:pPr>
      <w:r>
        <w:rPr/>
        <w:t xml:space="preserve">Przygotowanie w zespołach dwu-osobowych raportu pisemnego w postaci uproszczonego studium wykonalności. Aby uzyskać ocenę pozytywną z raportu należy zdobyć co najmniej 51% punktów możliwych do uzyskania. Oceny wystawiane są na podstawie uzyskanej liczby punktów w sposób następujący: 0% - 50% pkt. - 2,0, 51% - 60% pkt. - 3,0, 61% - 70% pkt. - 3,5, 71% - 80% pkt. - 4,0, 81% - 90% pkt. - 4,5, 91% - 100% pkt. - 5,0. W przypadku ujawnienia studenta na ściąganiu uzyskuje on ocenę niedostateczną i traci możliwość zaliczenia przedmiotu w bieżącym roku akademickim (Regulamin Studiów w PW – par. 19, pkt. 4).</w:t>
      </w:r>
    </w:p>
    <w:p>
      <w:pPr>
        <w:spacing w:before="20" w:after="190"/>
      </w:pPr>
      <w:r>
        <w:rPr>
          <w:b/>
          <w:bCs/>
        </w:rPr>
        <w:t xml:space="preserve">Powiązane charakterystyki kierunkowe: </w:t>
      </w:r>
      <w:r>
        <w:rPr/>
        <w:t xml:space="preserve">Tr1A_U05, Tr1A_U16, Tr1A_U20</w:t>
      </w:r>
    </w:p>
    <w:p>
      <w:pPr>
        <w:spacing w:before="20" w:after="190"/>
      </w:pPr>
      <w:r>
        <w:rPr>
          <w:b/>
          <w:bCs/>
        </w:rPr>
        <w:t xml:space="preserve">Powiązane charakterystyki obszarowe: </w:t>
      </w:r>
      <w:r>
        <w:rPr/>
        <w:t xml:space="preserve">P6U_U, I.P6S_UO, I.P6S_UW.o, III.P6S_UW.o</w:t>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Jest gotów do uznawania znaczenia wiedzy w rozwiązywaniu problemów poznawczych.</w:t>
      </w:r>
    </w:p>
    <w:p>
      <w:pPr>
        <w:spacing w:before="60"/>
      </w:pPr>
      <w:r>
        <w:rPr/>
        <w:t xml:space="preserve">Weryfikacja: </w:t>
      </w:r>
    </w:p>
    <w:p>
      <w:pPr>
        <w:spacing w:before="20" w:after="190"/>
      </w:pPr>
      <w:r>
        <w:rPr/>
        <w:t xml:space="preserve">Przygotowanie w zespołach dwu-osobowych raportu pisemnego w postaci uproszczonego studium wykonalności. Aby uzyskać ocenę pozytywną z raportu należy zdobyć co najmniej 51% punktów możliwych do uzyskania. Oceny wystawiane są na podstawie uzyskanej liczby punktów w sposób następujący: 0% - 50% pkt. - 2,0, 51% - 60% pkt. - 3,0, 61% - 70% pkt. - 3,5, 71% - 80% pkt. - 4,0, 81% - 90% pkt. - 4,5, 91% - 100% pkt. - 5,0. W przypadku ujawnienia studenta na ściąganiu uzyskuje on ocenę niedostateczną i traci możliwość zaliczenia przedmiotu w bieżącym roku akademickim (Regulamin Studiów w PW – par. 19, pkt. 4).</w:t>
      </w:r>
    </w:p>
    <w:p>
      <w:pPr>
        <w:spacing w:before="20" w:after="190"/>
      </w:pPr>
      <w:r>
        <w:rPr>
          <w:b/>
          <w:bCs/>
        </w:rPr>
        <w:t xml:space="preserve">Powiązane charakterystyki kierunkowe: </w:t>
      </w:r>
      <w:r>
        <w:rPr/>
        <w:t xml:space="preserve">Tr1A_K02</w:t>
      </w:r>
    </w:p>
    <w:p>
      <w:pPr>
        <w:spacing w:before="20" w:after="190"/>
      </w:pPr>
      <w:r>
        <w:rPr>
          <w:b/>
          <w:bCs/>
        </w:rPr>
        <w:t xml:space="preserve">Powiązane charakterystyki obszarowe: </w:t>
      </w:r>
      <w:r>
        <w:rPr/>
        <w:t xml:space="preserve">P6U_K, I.P6S_KK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2026-08-06T01:26:23+02:00</dcterms:created>
  <dcterms:modified xsi:type="dcterms:W3CDTF">2026-08-06T01:26:23+02:00</dcterms:modified>
</cp:coreProperties>
</file>

<file path=docProps/custom.xml><?xml version="1.0" encoding="utf-8"?>
<Properties xmlns="http://schemas.openxmlformats.org/officeDocument/2006/custom-properties" xmlns:vt="http://schemas.openxmlformats.org/officeDocument/2006/docPropsVTypes"/>
</file>