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 dr hab. inż. Grzegorz Makomaski,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- 50h; Projekt: liczba godzin według planu studiów - 10 h; pisemne opracowanie projektu - 15 h; razem - 25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pisemne opracowanie projektu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oraz  w zakresie projektowania form wtryskowych do otrzymywania wyrobów z tworzyw sztucznych, z uwzględnieniem specyficznych właściwości wybranych materiałów polimerowych.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P1- Zadanie projektowe dotyczące opracowania formy wtryskowej , z uwzględnieniem właściwości wybranego materiału polimerowego. P2 - Zapoznanie z programem SolidWorks. Wykonanie modelu formy wtryskowej za pomocą programu SolidWorks.</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2026-10-13T22:34:21+02:00</dcterms:created>
  <dcterms:modified xsi:type="dcterms:W3CDTF">2026-10-13T22:34:21+02:00</dcterms:modified>
</cp:coreProperties>
</file>

<file path=docProps/custom.xml><?xml version="1.0" encoding="utf-8"?>
<Properties xmlns="http://schemas.openxmlformats.org/officeDocument/2006/custom-properties" xmlns:vt="http://schemas.openxmlformats.org/officeDocument/2006/docPropsVTypes"/>
</file>