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Bases</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60 h; w tym
	a) przygotowanie do zajęć laboratoryjnych – 30 h
	b) przygotowanie do egzaminu (testu końcowego) – 30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primary objective of the course is to provide the students with in-depth understanding of databases. This includes designing databases and database applications, creating data model, using SQL for data modification and retrieval, key aspects of performance and transactional processing. In addition server-side programming of stored procedures and triggers is covered.</w:t>
      </w:r>
    </w:p>
    <w:p>
      <w:pPr>
        <w:keepNext w:val="1"/>
        <w:spacing w:after="10"/>
      </w:pPr>
      <w:r>
        <w:rPr>
          <w:b/>
          <w:bCs/>
        </w:rPr>
        <w:t xml:space="preserve">Treści kształcenia: </w:t>
      </w:r>
    </w:p>
    <w:p>
      <w:pPr>
        <w:spacing w:before="20" w:after="190"/>
      </w:pPr>
      <w:r>
        <w:rPr/>
        <w:t xml:space="preserve">The course discusses databases incl. database management systems, relational and object-oriented databases. Particular attention is paid to the way data model is designed, client applications are developed, SQL is used for data retrieval and modification. In addition transactional processing and server-side programming of stored procedures and triggers is discussed.</w:t>
      </w:r>
    </w:p>
    <w:p>
      <w:pPr>
        <w:keepNext w:val="1"/>
        <w:spacing w:after="10"/>
      </w:pPr>
      <w:r>
        <w:rPr>
          <w:b/>
          <w:bCs/>
        </w:rPr>
        <w:t xml:space="preserve">Metody oceny: </w:t>
      </w:r>
    </w:p>
    <w:p>
      <w:pPr>
        <w:spacing w:before="20" w:after="190"/>
      </w:pPr>
      <w:r>
        <w:rPr/>
        <w:t xml:space="preserve">There are 2-3 assignments testing the student’s knowledge of discussed issues (max 70 points). The assignments should be completed during the labs. Exam - 30 points. Total number of points to get is 100 points. At least 51 points are needed to pass the module. Final grade depends on the total number of points as follows: 0-50 points: 2.0; 51-60 points: 3.0; 61-70 points: 3.5; 71-80 points: 4.0; 81-90 points: 4.5; 91-100 points: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2025-05-12T12:36:04+02:00</dcterms:created>
  <dcterms:modified xsi:type="dcterms:W3CDTF">2025-05-12T12:36:04+02:00</dcterms:modified>
</cp:coreProperties>
</file>

<file path=docProps/custom.xml><?xml version="1.0" encoding="utf-8"?>
<Properties xmlns="http://schemas.openxmlformats.org/officeDocument/2006/custom-properties" xmlns:vt="http://schemas.openxmlformats.org/officeDocument/2006/docPropsVTypes"/>
</file>