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Computer Graphics 1</w:t>
      </w:r>
    </w:p>
    <w:p>
      <w:pPr>
        <w:keepNext w:val="1"/>
        <w:spacing w:after="10"/>
      </w:pPr>
      <w:r>
        <w:rPr>
          <w:b/>
          <w:bCs/>
        </w:rPr>
        <w:t xml:space="preserve">Koordynator przedmiotu: </w:t>
      </w:r>
    </w:p>
    <w:p>
      <w:pPr>
        <w:spacing w:before="20" w:after="190"/>
      </w:pPr>
      <w:r>
        <w:rPr/>
        <w:t xml:space="preserve">Mgr inż. Paweł Aszklar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1120-IN000-ISA-0362 </w:t>
      </w:r>
    </w:p>
    <w:p>
      <w:pPr>
        <w:keepNext w:val="1"/>
        <w:spacing w:after="10"/>
      </w:pPr>
      <w:r>
        <w:rPr>
          <w:b/>
          <w:bCs/>
        </w:rPr>
        <w:t xml:space="preserve">Semestr nominalny: </w:t>
      </w:r>
    </w:p>
    <w:p>
      <w:pPr>
        <w:spacing w:before="20" w:after="190"/>
      </w:pPr>
      <w:r>
        <w:rPr/>
        <w:t xml:space="preserve">6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62 h, w tym
	a) obecność na wykładach – 30 h
	b) obecność na laboratoriach– 30 h
	c) konsultacje – 2 h
2. praca własna studenta –50 h, w tym 
	a) implementacja aplikacji: jej dokończenie, uruchomienie, przete-stowanie (poza laboratorium) – 30 h
	b) zapoznanie się z literaturą – 5 h
	c) przygotowanie się do kolokwium – 5 h
	d) przygotowanie się do egzaminu i obecność na egzaminie – 10 h
Razem 112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30 h
3. konsultacje – 2 h
Razem 62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implementacja aplikacji: jej dokończenie, uruchomienie, przetestowa-nie (poza laboratorium)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course prepares the students to understand fundamental concepts of computer graphics from the perspective of a programmer. The students after completing the course will know how the common algorithms work (e.g. image filtering, 3D-shading modes, Bezier curves). These algorithms are commonly used in modern software and utilities and the students will both know these tools and understand the underlying principles. Hence, the students will be well prepared to work with graphical software, to implement new methods. The course is also a foundation for graduate courses - Computer graphics 2, Numerically controlled machines programming and Virtual reality.</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K_U11, K_U23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2024-05-20T10:00:03+02:00</dcterms:created>
  <dcterms:modified xsi:type="dcterms:W3CDTF">2024-05-20T10:00:03+02:00</dcterms:modified>
</cp:coreProperties>
</file>

<file path=docProps/custom.xml><?xml version="1.0" encoding="utf-8"?>
<Properties xmlns="http://schemas.openxmlformats.org/officeDocument/2006/custom-properties" xmlns:vt="http://schemas.openxmlformats.org/officeDocument/2006/docPropsVTypes"/>
</file>