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Daniel Kikoła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1050-IN000-ISP-0361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c) konsultacje – 5 h 
2. praca własna studenta – 55 h; w tym
	a) przygotowanie do zajęć laboratoryjnych – 30 h
	b) zapoznanie się z literaturą – 10 h
	c) przygotowanie do egzaminu i obecność na egzaminie – 15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4.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i fizyki cząstek elementarnych.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 planowania i przeprowadzanie eksperymentu fizycznego, z wykorzystaniem znajomości podstawowych praw przyrody w ujęciu matematycznym,
- identyfikacja i ilościowa ocena efektów fizycznych, teoretycznych i numerycznych prowadzących do powstawania niepewności pomiarowych,
- posługiwania się metodami statystycznymi do poprawnej interpretacji danych doświadczalnych i oceny niepewności,
-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Termodynamika fenomenologiczna. Molekularno-kinetyczna teoria gazów. Elementy fizyki statystycznej. Optyka geometryczna. Optyka falowa. Elementy optyki kwantowej. Wprowadzenie do fizyki współczesnej. Mechanika kwantowa. Atom wodoru. Elementy fizyki ciała stałego. Silne oddziaływania. Modele jądra i reakcji jądrowych. Promieniotwórczość. Cząstki elementarne.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8 ćwiczeń laboratoryjnych (ocena wykonywanych zadań w ramach laboratorium i sprawozdań) w ciągu semestru, obecność obowiązkowa. Egzamin ustny polega na odpowiedzi na cztery pytania obejmujące materiał z Fizyki 1 (2 pytania) i Fizyki 2 (2 pytania).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Wydawnictwo Naukowe PWN.
2. J. Orear, Fizyka, tom 1,2 Wydawnictwo Naukowe PWN.
3. Podstawy fizyki, Platforma Edukacyjna Politechniki Warszawskiej, https://ekursy.okno.pw.edu.pl/course/view.php?id=234
4. Fizyka, Open AGH, https://epodreczniki.open.agh.edu.pl/openagh-podreczniki.php?categId=1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DS_W07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DS_U20</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U03: </w:t>
      </w:r>
    </w:p>
    <w:p>
      <w:pPr/>
      <w:r>
        <w:rPr/>
        <w:t xml:space="preserve">Potrafi poprawnie stworzyć zapis przeprowadzenia eksperymentu fizycznego, w celu komunikacji jego wyników i stworzenia możliwości niezależnej ich weryfikacji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DS_U12</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zachowań profesjonalnych i przestrzegania zasad etyki,  w tym uczciwości i rzetelności w raportowaniu wyników pomiarów</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2026-08-27T05:57:57+02:00</dcterms:created>
  <dcterms:modified xsi:type="dcterms:W3CDTF">2026-08-27T05:57:57+02:00</dcterms:modified>
</cp:coreProperties>
</file>

<file path=docProps/custom.xml><?xml version="1.0" encoding="utf-8"?>
<Properties xmlns="http://schemas.openxmlformats.org/officeDocument/2006/custom-properties" xmlns:vt="http://schemas.openxmlformats.org/officeDocument/2006/docPropsVTypes"/>
</file>