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 / dr hab.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1050-MA000-LSP-0353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70 h; w tym
a)	obecność na wykładach – 30 h
b)	obecność na ćwiczeniach – 30 h
c)	konsultacje – 5 h
d)	obecność na egzaminie – 5h
praca własna studenta – 50 h
a)	przygotowanie do zajęć laboratoryjnych – 15 h
b)	zapoznanie się z literaturą – 15 h
c)	przygotowanie do egzaminu  – 20 h
Łączny nakład pracy studenta wynosi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ćwiczeniach – 30 h
konsultacje  – 5 h
obecność na egzaminie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poprzedzający: Fizyka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Wprowadza się pojęcie niepewności pomiaru oraz podkreśla znaczenie empirycznego testowania hipotez. Wiedza jest podbudowana praktycznymi umiejętnościami rozwiązywania problemów fizycznych nabywanymi podczas ćwiczeń.
Po ukończeniu kursu studenci powinni znać podstawowe prawa przyrody dotyczące układów wielu ciał (termodynamikę, fizykę statystyczną) oraz mikroświata (fizyka kwantowa, fizyka jądrowa, fizyka cząstek elementarnych). Poprzez udział w ćwiczeniach rachunkowych studenci powinni posiąść umiejętność:
1. identyfikacja i ilościowa ocena efektów fizycznych, teoretycznych i numerycznych prowadzących do powstawania niepewności pomiarowych
2. posługiwania się metodami statystycznymi do poprawnej interpretacji danych doświadczalnych i oceny niepewności
3. Rozwiązywanie praktycznych problemów fizycznych przy użyciu poznanych praw fizyki</w:t>
      </w:r>
    </w:p>
    <w:p>
      <w:pPr>
        <w:keepNext w:val="1"/>
        <w:spacing w:after="10"/>
      </w:pPr>
      <w:r>
        <w:rPr>
          <w:b/>
          <w:bCs/>
        </w:rPr>
        <w:t xml:space="preserve">Treści kształcenia: </w:t>
      </w:r>
    </w:p>
    <w:p>
      <w:pPr>
        <w:spacing w:before="20" w:after="190"/>
      </w:pPr>
      <w:r>
        <w:rPr/>
        <w:t xml:space="preserve">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MAD1_W02, MAD1_W03</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MAD1_W08</w:t>
      </w:r>
    </w:p>
    <w:p>
      <w:pPr>
        <w:spacing w:before="20" w:after="190"/>
      </w:pPr>
      <w:r>
        <w:rPr>
          <w:b/>
          <w:bCs/>
        </w:rPr>
        <w:t xml:space="preserve">Powiązane charakterystyki obszarowe: </w:t>
      </w:r>
      <w:r>
        <w:rPr/>
        <w:t xml:space="preserve">II.X.P6S_WG.2, I.P6S_WG</w:t>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MAD1_W18</w:t>
      </w:r>
    </w:p>
    <w:p>
      <w:pPr>
        <w:spacing w:before="20" w:after="190"/>
      </w:pPr>
      <w:r>
        <w:rPr>
          <w:b/>
          <w:bCs/>
        </w:rPr>
        <w:t xml:space="preserve">Powiązane charakterystyki obszarowe: </w:t>
      </w:r>
      <w:r>
        <w:rPr/>
        <w:t xml:space="preserve">I.P6S_WG, I.P6S_WK, II.X.P6S_WG.1, II.X.P6S_WG.2</w:t>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MAD1_U03</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2026-10-14T16:57:41+02:00</dcterms:created>
  <dcterms:modified xsi:type="dcterms:W3CDTF">2026-10-14T16:57:41+02:00</dcterms:modified>
</cp:coreProperties>
</file>

<file path=docProps/custom.xml><?xml version="1.0" encoding="utf-8"?>
<Properties xmlns="http://schemas.openxmlformats.org/officeDocument/2006/custom-properties" xmlns:vt="http://schemas.openxmlformats.org/officeDocument/2006/docPropsVTypes"/>
</file>