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Diploma Seminar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Bohdan Macukow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Computer Science and Information Systems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Obligatory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1120-IN000-MSA-0231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2022/2023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Communication skills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Presentations of topics of various areas of computer science and presentation of progress of the diploma thesis.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Presentation evaluation (theoretical content evaluation), thesis progress assessment.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T. Hindle, Sztuka prezentacji, Wiedza i Życie 2000
2. A. Jay, R. Jay, Skuteczna prezentacja, Zysk i S-ka Poznań 2001
3. E. Brzezińska, Komunikacja Społeczna, Uniw. Łódzki, Łódź 1997
4. http://www.mini.pw.edu.pl/~macukow/pl/dydaktyka.html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Has knowledge of mathematics and computer science in essential areas of these disciplines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presentation evaluation (theoretical content evaluation).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I2AI_W04, I2AI_W07, I2_W01, I2_W02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Is able to use literature sources and Web resources related to his/her task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presentation evaluation (theoretical content evaluation)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Can use the acquired theoretical knowledge to properly determine the tasks needed to complete his/her diploma thesis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presentation evaluation (theoretical content evaluation)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I2_U02, I2_U03, I2_U06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Can use the acquired theoretical knowledge to properly determine and fulfill the tasks needed to complete his/her diploma thesis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presentation evaluation (theoretical content evaluation)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I2_U03, I2_U11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Can prepare and present results of his/her work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presentation evaluation (theoretical content evaluation)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U05: </w:t>
      </w:r>
    </w:p>
    <w:p>
      <w:pPr/>
      <w:r>
        <w:rPr/>
        <w:t xml:space="preserve">Is able to determine directions for further actions (including further education)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presentation evaluation (theoretical content evaluation), thesis progress assessment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U06: </w:t>
      </w:r>
    </w:p>
    <w:p>
      <w:pPr/>
      <w:r>
        <w:rPr/>
        <w:t xml:space="preserve">Speaks English in sufficient detail to enable seamless communication on professional issues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evaluation of presentation and discussion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Is aware of the role and tasks of a technical university graduate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presentation evaluation (theoretical content evaluation)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I2_K01, I2_K02, I2_K03, I2_K05, I2_K06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2024-05-19T18:28:14+02:00</dcterms:created>
  <dcterms:modified xsi:type="dcterms:W3CDTF">2024-05-19T18:28:14+02:00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