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4</w:t>
      </w:r>
    </w:p>
    <w:p>
      <w:pPr>
        <w:keepNext w:val="1"/>
        <w:spacing w:after="10"/>
      </w:pPr>
      <w:r>
        <w:rPr>
          <w:b/>
          <w:bCs/>
        </w:rPr>
        <w:t xml:space="preserve">Koordynator przedmiotu: </w:t>
      </w:r>
    </w:p>
    <w:p>
      <w:pPr>
        <w:spacing w:before="20" w:after="190"/>
      </w:pPr>
      <w:r>
        <w:rPr/>
        <w:t xml:space="preserve">Detailed information is provided in the descriptions of offered courses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Master's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Specific learning outcomes within the knowledge, skill and social competence category, achieved and verified during classes depend on the subject of a particular elective course.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I2AI_W02, I2AI_W03, I2AI_W04, I2AI_W05, I2AI_W06, I2AI_W07, I2_W01,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I2AI_W02, I2AI_W03, I2AI_W04, I2AI_W05, I2AI_W06, I2AI_W07, I2_W03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I2_U01, I2AI_U01, I2AI_U02, I2AI_U03, I2AI_U04, I2AI_U05, I2AI_U06, I2AI_U07, I2AI_U08, I2AI_U09, I2_U02, I2_U03, I2_U04, I2_U05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I2_U06, I2_U07, I2_U08, I2_U09, I2_U10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2025-05-12T14:27:56+02:00</dcterms:created>
  <dcterms:modified xsi:type="dcterms:W3CDTF">2025-05-12T14:27:56+02:00</dcterms:modified>
</cp:coreProperties>
</file>

<file path=docProps/custom.xml><?xml version="1.0" encoding="utf-8"?>
<Properties xmlns="http://schemas.openxmlformats.org/officeDocument/2006/custom-properties" xmlns:vt="http://schemas.openxmlformats.org/officeDocument/2006/docPropsVTypes"/>
</file>