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Jarosław Grytczuk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1120-MAMNI-NSP-0036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35 h; w tym
	a) obecność na ćwiczeniach – 30 h
	b) konsultacje – 5 h
2. praca własna studenta – 20 h; w tym
	a) przygotowanie referatów – 15 h
	b) zapoznanie się z literaturą – 5 h
Razem 55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b) konsultacje – 5 h
Razem 35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Nadzór nad prawidłowym przebiegiem realizacji pracy dyplomowej przez studentów, połączony z ćwiczeniem umiejętności przygotowywania prezentacji i referowania wyników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Samodzielna praca nad dyplomem.
2. Przygotowywanie prezentacji.
3. Wygłaszanie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Oceny wystawiana jest na podstawie jakości przygotowanej prezentacji, wygłoszonego referatu oraz aktywności podczas seminarium.
-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 podawana jest indywidualnie.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SEM_W01: </w:t>
      </w:r>
    </w:p>
    <w:p>
      <w:pPr/>
      <w:r>
        <w:rPr/>
        <w:t xml:space="preserve">Ma podstawową wiedzę dotyczącą uwarunkowań związanych z działalnością badawczą w zakresie algebry, kombinatoryki i zastosowań matematyki w cyberbezpieczeństwie.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Aktywność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M2_W03, M2MCB_W01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SEM_W02: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Aktywność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SEM_U01: </w:t>
      </w:r>
    </w:p>
    <w:p>
      <w:pPr/>
      <w:r>
        <w:rPr/>
        <w:t xml:space="preserve">Potrafi przedstawić wyniki badań w postaci samodzielnie przygotowanego referatu po polsku lub w języku obcym, zawierającego motywację, metody dochodzenia do wyników oraz ich znaczenie na tle innych podobnych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Aktywność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M2MCB_U01, M2MCB_U14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SEM_U02: </w:t>
      </w:r>
    </w:p>
    <w:p>
      <w:pPr/>
      <w:r>
        <w:rPr/>
        <w:t xml:space="preserve">Umie posługiwać się językiem algebraicznym do interpretacji różnych zagadnień.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Aktywność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SEM_K01: </w:t>
      </w:r>
    </w:p>
    <w:p>
      <w:pPr/>
      <w:r>
        <w:rPr/>
        <w:t xml:space="preserve">Rozumie społeczne aspekty stosowania zdobytej wiedzy, jej przydatność,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Aktywność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M2_K01, M2MCB_K02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SEM_K02: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Aktywność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2026-05-08T17:10:30+02:00</dcterms:created>
  <dcterms:modified xsi:type="dcterms:W3CDTF">2026-05-08T17:10:30+02:00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