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- 15; przygotowanie do zajęć - 2; zapoznanie się z literaturą - 2; przygotowanie do kolokwium - 3; przygotowanie prezentacji - 3;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15-30</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tesktów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pisania streszczenia, abstraktu, raportu, korespondencji służbowej.
</w:t>
      </w:r>
    </w:p>
    <w:p>
      <w:pPr>
        <w:keepNext w:val="1"/>
        <w:spacing w:after="10"/>
      </w:pPr>
      <w:r>
        <w:rPr>
          <w:b/>
          <w:bCs/>
        </w:rPr>
        <w:t xml:space="preserve">Metody oceny: </w:t>
      </w:r>
    </w:p>
    <w:p>
      <w:pPr>
        <w:spacing w:before="20" w:after="190"/>
      </w:pPr>
      <w:r>
        <w:rPr/>
        <w:t xml:space="preserve">1.     Formalnym warunkiem zaliczenia przedmiotu jest systematyczne uczęszczanie na zajęcia językowe; dopuszcza się nieobecność nieusprawiedliwioną maksymalnie na dwóch zajęciach. Nieobecności nie mogą mieć miejsca (poza przypadkami losowymi) na zajęciach, na których wyznaczone jest kolokwium.
2.     Student jest zobowiązany przynieść usprawiedliwienie nieobecności w ciągu dwóch kolejnych tygodni; po tym czasie usprawiedliwienie nie będzie uwzględniane.
3.     Student ma obowiązek posiadać na zajęciach materiały wskazane przez wykładowcę.
4.     Aby uzyskać zaliczenie semestru,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5.     Metody dydaktyczne: prezentacja zagadnień z wykorzystaniem multimediów, omawianie przypadków, dyskusja dydaktyczna, film, praca z tekstem czytanym; rozumienie ze słuchu, praca z tekstem słuchanym; wypowiedzi studentów na wskazany temat, prezentacje, tłumaczenie na polski i na angielski; rozwiązywanie ćwiczeń leksykalno-gramatycznych; pisanie streszcezń, abstraktów, raportów i korespondencji służbowej.
6.     Wpis oceny uzyskuje się na ostatnim zajęciu w semestrze (niezbędny jest indeks i karta); w przypadku niespełnienia warunków uzyskania oceny w tym terminie, student ma prawo ubiegać się o uzyskanie zaliczenia w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Evans, V. and E. Blum.2013. Environmental Science. Express Publishing; Glendinning, E. and A. Pohl. 2010. Technology 2. Oxford University Press; 
Lambert, V. and E. Murray. 2003. Everyday Technical English. Pearson Education Ltd. ;
Mackenzie A. et al. 2000. Ekologia. Wyd. Nauk. PWN Warszawa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stopień trudności języka angielskiego: B2+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Nabył umiejętności rozumienia tesktów naukowych i poszukiwania ich w zasobach anglojęzycznych w Internecie</w:t>
      </w:r>
    </w:p>
    <w:p>
      <w:pPr>
        <w:spacing w:before="60"/>
      </w:pPr>
      <w:r>
        <w:rPr/>
        <w:t xml:space="preserve">Weryfikacja: </w:t>
      </w:r>
    </w:p>
    <w:p>
      <w:pPr>
        <w:spacing w:before="20" w:after="190"/>
      </w:pPr>
      <w:r>
        <w:rPr/>
        <w:t xml:space="preserve">Poznawanie i doskonalenie słownictwa ogólnoinżynierskiego i technicznego</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pisania streszczenia, abstraktu, raportu, korespondencji służbowej</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Posiada umiejętność prezentacji wyników</w:t>
      </w:r>
    </w:p>
    <w:p>
      <w:pPr>
        <w:spacing w:before="60"/>
      </w:pPr>
      <w:r>
        <w:rPr/>
        <w:t xml:space="preserve">Weryfikacja: </w:t>
      </w:r>
    </w:p>
    <w:p>
      <w:pPr>
        <w:spacing w:before="20" w:after="190"/>
      </w:pPr>
      <w:r>
        <w:rPr/>
        <w:t xml:space="preserve">Doskonalenie umiejętności tworzenia form pisemnych w języku angielskim</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Posiada umiejętności językowe na poziomie B2 w ramach czterech sprawności: słuchanie, czytanie, pisanie i mówienie; dodatkowo posiada znajomość słownictwa specjalistycznego w zakresie ekologii i inżynierii środowiska.</w:t>
      </w:r>
    </w:p>
    <w:p>
      <w:pPr>
        <w:spacing w:before="60"/>
      </w:pPr>
      <w:r>
        <w:rPr/>
        <w:t xml:space="preserve">Weryfikacja: </w:t>
      </w:r>
    </w:p>
    <w:p>
      <w:pPr>
        <w:spacing w:before="20" w:after="190"/>
      </w:pPr>
      <w:r>
        <w:rPr/>
        <w:t xml:space="preserve">Student zdał egzamin B2; opanowanie wskazanej literatury; ocena umiejętności na podstawie wypowiedzi ustnych i przygotowanych prezentacji, pisemnych prac kontrolnych i innych prac w ramach nakładu pracy własnej</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2026-10-13T13:29:55+02:00</dcterms:created>
  <dcterms:modified xsi:type="dcterms:W3CDTF">2026-10-13T13:29:55+02:00</dcterms:modified>
</cp:coreProperties>
</file>

<file path=docProps/custom.xml><?xml version="1.0" encoding="utf-8"?>
<Properties xmlns="http://schemas.openxmlformats.org/officeDocument/2006/custom-properties" xmlns:vt="http://schemas.openxmlformats.org/officeDocument/2006/docPropsVTypes"/>
</file>