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w:t>
      </w:r>
    </w:p>
    <w:p>
      <w:pPr>
        <w:keepNext w:val="1"/>
        <w:spacing w:after="10"/>
      </w:pPr>
      <w:r>
        <w:rPr>
          <w:b/>
          <w:bCs/>
        </w:rPr>
        <w:t xml:space="preserve">Koordynator przedmiotu: </w:t>
      </w:r>
    </w:p>
    <w:p>
      <w:pPr>
        <w:spacing w:before="20" w:after="190"/>
      </w:pPr>
      <w:r>
        <w:rPr/>
        <w:t xml:space="preserve">dr hab. inż. Karol Prałat/adiunkt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- 15; przygotowanie do zajęć - 2; zapoznanie się z literaturą - 2; przygotowanie do kolokwium - 3; przygotowanie prezentacji - 3; RAZEM: 25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Student jest zobowiązany przynieść usprawiedliwienie nieobecności w ciągu dwóch kolejnych tygodni; po tym czasie usprawiedliwienie nie będzie uwzględniane.
3.     Student ma obowiązek posiadać na zajęciach materiały wskazane przez wykładowcę.
4.     Aby uzyskać zaliczenie semestru, student musi wykazać się opanowaniem w dostatecznym stopniu wskazanej literatury. Stopień opanowania materiału oceniany jest na podstawie: wypowiedzi ustnych i przygotowanych prezentacji, pisemnych prac kontrolnych (co najmniej jednej w semestrze), prac domowych (i innych prac dodatkowych zleconych przez wykładowcę). 
5.     Metody dydaktyczne: prezentacja zagadnień z wykorzystaniem multimediów, omawianie przypadków, dyskusja dydaktyczna, film, praca z tekstem czytanym; rozumienie ze słuchu, praca z tekstem słuchanym; wypowiedzi studentów na wskazany temat, prezentacje, tłumaczenie na polski i na angielski; rozwiązywanie ćwiczeń leksykalno-gramatycznych; pisanie streszcezń, abstraktów, raportów i korespondencji służbowej.
6.     Wpis oceny uzyskuje się na ostatnim zajęciu w semestrze (niezbędny jest indeks i karta); w przypadku niespełnienia warunków uzyskania oceny w tym terminie, student ma prawo ubiegać się o uzyskanie zaliczenia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2025-12-29T03:51:11+01:00</dcterms:created>
  <dcterms:modified xsi:type="dcterms:W3CDTF">2025-12-29T03:51:11+01:00</dcterms:modified>
</cp:coreProperties>
</file>

<file path=docProps/custom.xml><?xml version="1.0" encoding="utf-8"?>
<Properties xmlns="http://schemas.openxmlformats.org/officeDocument/2006/custom-properties" xmlns:vt="http://schemas.openxmlformats.org/officeDocument/2006/docPropsVTypes"/>
</file>