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Odnawialne źródła energii - projekt (IS1A_62A_P)</w:t>
      </w:r>
    </w:p>
    <w:p>
      <w:pPr>
        <w:keepNext w:val="1"/>
        <w:spacing w:after="10"/>
      </w:pPr>
      <w:r>
        <w:rPr>
          <w:b/>
          <w:bCs/>
        </w:rPr>
        <w:t xml:space="preserve">Koordynator przedmiotu: </w:t>
      </w:r>
    </w:p>
    <w:p>
      <w:pPr>
        <w:spacing w:before="20" w:after="190"/>
      </w:pPr>
      <w:r>
        <w:rPr/>
        <w:t xml:space="preserve">dr hab.inż. /Dorota Bzowska/ adiunkt z habilitacją</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IS1A_62A_P</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godzin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Zapoznanie słuchaczy z wiedzą o charakterze ogólnym z zakresu odnawialnych źródeł energii a także prognoz ich wykorzystania. Nauczanie przedmiotu ma zapewnić poznanie: podstaw teoretycznych i zasad wykorzystania odnawialnych źródeł energii, technicznych możliwości ich wykorzystania, a w szczególności w ciepłownictwie i ogrzewnictwie a także w produkcji energii elektrycznej. Celem jest również przygotowanie do obliczeń wymienników ciepła, rozwiązywania zagadnień z techniki chłodniczej, pomp ciepła, skojarzonego wytwarzania ciepła. 
</w:t>
      </w:r>
    </w:p>
    <w:p>
      <w:pPr>
        <w:keepNext w:val="1"/>
        <w:spacing w:after="10"/>
      </w:pPr>
      <w:r>
        <w:rPr>
          <w:b/>
          <w:bCs/>
        </w:rPr>
        <w:t xml:space="preserve">Treści kształcenia: </w:t>
      </w:r>
    </w:p>
    <w:p>
      <w:pPr>
        <w:spacing w:before="20" w:after="190"/>
      </w:pPr>
      <w:r>
        <w:rPr/>
        <w:t xml:space="preserve">P1 - Pozyskiwanie energii promieniowania słonecznego, elementy układów heliopasywsnych i helioaktywnych. Kolektory słoneczne w systemach cwu – wyznaczanie: mocy kolektora, strumienia masowego wody, energii potrzebnej do przygotowania cwu, także w układzie hybrydowym;
P2 - Przykłady wykorzystania energii wody, małe elektrownie wodne;
P3 - Prezentacje projektów wykonywanych indywidualnie przez studentów dotyczących wykorzystania energii odnawialnej jako alternatywnego źródła energii także w budownictwie.
</w:t>
      </w:r>
    </w:p>
    <w:p>
      <w:pPr>
        <w:keepNext w:val="1"/>
        <w:spacing w:after="10"/>
      </w:pPr>
      <w:r>
        <w:rPr>
          <w:b/>
          <w:bCs/>
        </w:rPr>
        <w:t xml:space="preserve">Metody oceny: </w:t>
      </w:r>
    </w:p>
    <w:p>
      <w:pPr>
        <w:spacing w:before="20" w:after="190"/>
      </w:pPr>
      <w:r>
        <w:rPr/>
        <w:t xml:space="preserve">Warunkiem zaliczenia przedmiotu jest  indywidualnego projektu przedstawianego w formie prezentacji. Wyznaczane są konsultacje w uzgodnionych wcześniej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Modelowanie i analiza pozyskiwania oraz konwersji termicznej energii promienio. słonecznego w budynku, IPPT, 2006
2. Dubas J., Tomczyk A., Zakładanie, pielęgnacja i ochrona wierzb energetycznych, wyd. SGGW, Warszawa 2005
3. Gardziuk P. i in., Biopaliwa, wyd. Wieś Jutra, Warszawa 2003
4. Grzybek A. i in., Słoma energetyczne paliwo, wyd. Wieś Jutra, 2001
5. Lorenc H., Struktura i zasoby energetyczne wiatru w Polsce, IMGW, seria Meteorologia-25, 1996
6. Pluta Z., Podstawy teoretyczne fototermicznej konwersji energii słonecznej, P.W., 2000
7. Pluta Z., Słoneczne instalacje energetyczne, P.W., 2003
8. Poradnik Mechanika, Turbiny wodne,
9.  Hoffman, Małe elektrownie wodne, Nabba, 1992
10. Recknagel-Sprenger-Schramek, Kompendium wiedzy Ogrzewanie, Klimatyzacja, Ciepła Woda, Chłodnictwo. Poradnik, Omni Scala, Wrocław 2008
11. Sorensen B., Renewable Energy, Roskilde Univ. Acad. Press, 2000
12. http://www.ieo.pl/  - Instytut Energetyki Odnawialnej.</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podstawową wiedzę matamatyczną umożliwiającą wykonanie obliczeń związanych z instalacjami energetycznymi wykorzystującymi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U13_01: </w:t>
      </w:r>
    </w:p>
    <w:p>
      <w:pPr/>
      <w:r>
        <w:rPr/>
        <w:t xml:space="preserve">Potrafi dokonać ocenę przyjętego rozwiązania pod kątem wykorzyatania energii ze źródeł odnawialnych, w tym konwersji promieniowania słonecznego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I1A_U13_01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Potrafi zaproponować usprawnienia istniejących rozwiązań technicznych w zakresie  układów, w tym hybrydowych, wykorzystujących energię ze źródeł odnawialnych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2026-10-13T20:53:52+02:00</dcterms:created>
  <dcterms:modified xsi:type="dcterms:W3CDTF">2026-10-13T20:53:52+02:00</dcterms:modified>
</cp:coreProperties>
</file>

<file path=docProps/custom.xml><?xml version="1.0" encoding="utf-8"?>
<Properties xmlns="http://schemas.openxmlformats.org/officeDocument/2006/custom-properties" xmlns:vt="http://schemas.openxmlformats.org/officeDocument/2006/docPropsVTypes"/>
</file>