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inż./ Andrzej Dzięgielewski/ starszy wykładowca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IN1A_15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2022/2023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- 20, zapoznanie ze wskazaną literaturą - 15, przygotowanie do zajęć - 15, razem - 50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- 20h  = 0,8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0,0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nauczania przedmiotu jest  rozumienie roli i zadań podstawowych elementów budynku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Warunki techniczne, jakim powinny odpowiadać budynki i ich usytuowanie na podstawie przepisów wykonawczych do ustawy Prawo Budowlane
W2 - Kryteria doboru i wymagania stawiane pionowym i poziomym przegrodom budowlanym. Układy konstrukcyjne budynków
W3 - Konstrukcja i zasady kształtowania fundamentów budynku
W4 - Ściany w budynkach – konstrukcja ścian w budynkach wykonanych w technologii tradycyjnej. Zasady doboru i wykonania przewodów kominowych w budynkach.
W5 - Stropy w budynkach – zasady doboru, wieńce i żebra rozdzielcze.
W6 - Konstrukcja i zasady kształtowania schodów
W7 - Konstrukcja i zasady kształtowania dachów drewnianych
W8 - Stropodachy oraz tarasy i balkony w budynkach wykonywanych w technologii tradycyjnej
W9 - Krycie dachów oraz odprowadzanie wód opadowych
W10 - Kryteria doboru stolarki i ślusarki budowlanej
W11 - Roboty wykończeniowe - tynki i okładziny.
W12 - Dylatacje w budynkach wznoszonych metodami tradycyjnymi – zasady doboru i konstruowania.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 zaliczenia przedmiotu  w sem. 4:
- uzyskanie punktów za sprawdziany od 11 do 20.
Przeliczenie punktów na oceny końcowe jest następujące:
od 0,0 do 10,9 pkt - 2,0
od 11,0 do 12,7 pkt - 3,0
od 12,8 do 14,5 pkt - 3,5
od 14,6 do 16,3 pkt - 4,0
od 16,4 do 18,1 pkt - 4,5
od 18,2 do 20,0 pkt - 5,0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Rozporządzenie w sprawie warunków technicznych, jakim powinny odpowiadać budynki i ich usytuowanie.
2. Budownictwo ogólne, Tom 3, Elementy budynków, Podstawy projektowania, Arkady 2008.
3. Markiewicz P., Budownictwo ogólne dla architektów, ARCHI-PLUS, Kraków 2007.
4. Pyrak St., Michalak H., Domy jednorodzinne, konstruowanie i obliczanie, Arkady, Warszawa 2006.
5. Nożyński W., Przykłady obliczeń konstrukcji budowlanych z drewna, WSiP, 2000.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W04_01: </w:t>
      </w:r>
    </w:p>
    <w:p>
      <w:pPr/>
      <w:r>
        <w:rPr/>
        <w:t xml:space="preserve">Ma szczegółową wiedzę w zakresie kształtowania budynku i elementów budowlanych.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I1A_W04_01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</w:t>
      </w:r>
    </w:p>
    <w:p>
      <w:pPr>
        <w:keepNext w:val="1"/>
        <w:spacing w:after="10"/>
      </w:pPr>
      <w:r>
        <w:rPr>
          <w:b/>
          <w:bCs/>
        </w:rPr>
        <w:t xml:space="preserve">Charakterystyka W08_01: </w:t>
      </w:r>
    </w:p>
    <w:p>
      <w:pPr/>
      <w:r>
        <w:rPr/>
        <w:t xml:space="preserve">Ma wiedzę ogólną na temat rozwoju i dokonań cywilizacji w zakresie budownictwa, ma świadomość konieczności stosowania aspektów prawnych w działalności inżynierskiej.  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I1A_W08_01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I.P6S_WK</w:t>
      </w:r>
    </w:p>
    <w:p>
      <w:pPr>
        <w:pStyle w:val="Heading3"/>
      </w:pPr>
      <w:bookmarkStart w:id="3" w:name="_Toc3"/>
      <w:r>
        <w:t>Profil ogólnoakademicki - kompetencje społeczne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K01_01: </w:t>
      </w:r>
    </w:p>
    <w:p>
      <w:pPr/>
      <w:r>
        <w:rPr/>
        <w:t xml:space="preserve">Rozumie potrzebę poznawania nowych osiągnięć techniki budowlanej, nowych materiałów i technologii budowlanych.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Pisemny sprawdzian opisowy (W2, W4, W5, W6, W7, W8, W9, W10, W11, W12).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I1A_K01_01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2026-05-11T16:06:36+02:00</dcterms:created>
  <dcterms:modified xsi:type="dcterms:W3CDTF">2026-05-11T16:06:36+02:00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