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Instalacje budowlane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Justyna Ciemnicka/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20h; zapoznanie się ze wskazaną literaturą - 10h; przygotowanie do egzaminu - 20h; 
Razem 50h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20h; Razem 20h = 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Ukończenie studiów I stopnia na kierunku Inżynieria środowiska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ugruntowanie i poszerzenie wiedzy studenta z zakresu instalacji sanitarnych.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Wiadomości wstępne na temat instalacji wodociągowych i kanalizacyjnych w budynkach,               
W2 - Nowoczesne instalacje wodociągowe i kanalizacyjne w budynkach,
W3 - Instalacje kanalizacyjne podciśnieniowe i nadciśnieniowe, przepompownie ścieków,
W4 - Instalacje wodociągowe wielostrefowe z pompami sterowanymi przetwornikami częstotliwości,
W5 - Baseny; wymagania, zasady projektowania,
W6 - Instalacje sanitarne w kuchniach zbiorowego żywienia, 
W7 - Ochrona przed wtórnym zanieczyszczeniem wody wodociągowej,
W8 - Instalacje wodociągowe dualne,
W9 - Nowoczesne rozwiązania instalacji wody ciepłej,    
W10 - Cykl ""życia"" instalacji budowlanych, ich trwałość i niezawodność działania.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treści wykładów dokonane będzie w formie egzaminu pisemnego.  
Przy ustalaniu ocen z kolokwium oraz egzaminu stosowana będzie następująca skala przyporządkowana określonej procentowo ilości wiedzy:  5,0 – 91÷100%, 4,5 – 81÷90%, 4,0 – 71÷80%, 3,5 – 61÷70%, 3,0 – 51÷60%, 2,0 – 0÷50%.
Studenci którzy nie zaliczyli przedmiotu i uzyskali rejestrację na kolejny semestr, powinni zgłosić się do prowadzącego zajęcia na początku następnego semestru celem ustalenia terminu poprawy.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Chudzicki J., Sosnowski S.: Instalacje wodociągowe - projektowanie, wykonanie, eksploatacja, Wyd. Seidel-Przywecki, Warszawa, 2005
2. Chudzicki J., Sosnowski S.: Instalacje kanalizacyjne - projektowanie, wykonanie, eksploatacja, Wyd. Seidel-Przywecki, Warszawa, 2004
3. Sosnowski S., Tabernacki J.: Instalacje wodociągowe i kanalizacyjne w budynkach. WPW Warszawa, 1997.
4. Chudzicki J., Sosnowski S.: Instalacje wodociągowe i kanalizacyjne. Materiały pomocnicze do ćwiczeń. WPW Warszawa, 1999.
5. Tabernacki J., Sosnowski S., Heidrich Z.: Projektowanie instalacji wodociągowych i kanalizacyjnych. Arkady, Warszawa, 1985.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Ma szczegółową wiedzę w zakresie dyscyplin i  kierunków studiów powiązanych z budownictwem, którym jest inżynieria środowiska.                                                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wiedzę o trendach rozwojowych z zakresu  nowoczesnych   rozwiązań i technologii stosowanych w instalacjach sanitarnych.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Ma podstawową wiedzę o trwałości instalacji sanitarnych w budynkach, o trwałości materiałów instalacyjnych, identyfikuje różnice w okresach trwałości różnych elementów składowych.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zaproponować usprawnienia istniejących rozwiązań technicznych w wykonawstwie instalacji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K02_02: </w:t>
      </w:r>
    </w:p>
    <w:p>
      <w:pPr/>
      <w:r>
        <w:rPr/>
        <w:t xml:space="preserve">Ma świadomość ważności i rozumie pozatechniczne aspekty i skutki działalności inżynierskiej, w tym jej wpływu na środowisko i związanej z tym odpowiedzialności za podejmowane decyzje. Rozumie wpływ działalności inżynierskiej na zdrowie użytkowników budynków i ochronę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2026-10-17T12:04:18+02:00</dcterms:created>
  <dcterms:modified xsi:type="dcterms:W3CDTF">2026-10-17T12:04:18+02:00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