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dr inż. Adam Styk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48, w tym:
•	Wykład: 30 godz.
•	Laboratorium: 15 godz.
•	Konsultacje 1 godz.
•	Egzamin – 2 godz.
2) Praca własna studenta: 55 godz.  w tym: 
•	Wykład -Studia literaturowe, przygotowanie do egzaminu: 30 godz.
•	Ćwiczenia:  przygotowanie do zajęć laboratoryjnych: 10 godz., opracowanie sprawozdań: 15 godz.
 Razem: 103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46, w tym:
•	Wykład: 30godz.
•	Laboratorium: 15 godz.
•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–liczba godzin – 40, w tym:
•	przygotowanie do zajęć laboratoryjnych: 10 godz.,
•	 opracowanie sprawozdań: 15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krótki rys historyczny; rynek laserowy główne właściwości promieniowania laserowego; Zasada działania: absorpcja oraz emisja spontaniczna i wymuszona; pompowanie: układy dwu, trzy i cztero poziomowe; wzmocnienie promieniowania i jego nasycenie; warunki generacji laserowej; promieniowanie użyteczne; wyznaczanie gęstości mocy i energii dla lasera emitującego w trybie pracy ciągłej i impulsowej. Rezonatory i modowość wiązki laserowej: warunek stabilności pracy rezonatora otwartego; mody poprzeczne; wiązka gaussowska i jej parametry; podstawowe typy rezonatorów i ich wpływ na parametry generowanej wiązki; mody podłużne – widmo promieniowania; selekcja (filtracja) modów poprzecznych i podłużnych; stabilizacja częstotliwości; wyznaczanie szerokości linii widmowej, odległości międzymodowej, wpływu zmian długości rezonatora, długości koherencji; transformacja wiązki gaussowskiej przez układ optyczny. Techniki impulsowe: kształt impulsu przy swobodnej generacji. modulacja dobroci i jej techniczna realizacja; synchronizacja modów (metody aktywne i pasywne). Podstawowe typy laserów: lasery gazowe: atomowe (He-Ne), jonowe na gazach szlachetnych (Argon-ion) i parach metali, molekularne (CO2); lasery na ciele stałym (Nd:YAG); Przestrajalne lasery na ciele stałym (Ti:sapphire), technika impulsów femtosekundowych. lasery ekscymerowe (ArF, KrCl, KrF, XeCl); lasery półprzewodnikowe: struktura pasm energetycznych, pompowanie, rezonatory, homo i heterostruktury; widmo i rozkład przestrzenny promieniowania, układy formujące wiązkę, handlowo dostępne lasery cw i impulsowe; lasery włóknowe. Wybrane zastosowania techniki laserowej: medyczne: bezkrwawe operacje, leczenie światłem laserowym, dentystyczne, operacje oczu; przemysłowe: cięcie, spawanie, obróbka termiczna, znaczenie części; militarne: znaczenie celu, prowadzenie pocisków, obrona przeciwrakietowa; naukowe: spektroskopia; ablacja laserowa; metody rozproszeniowe; interferometria; produkty komercyjne: pointery laserowe, CD/DVD, skanery kodów paskowych, termometry; wyświetlacze laserowe; zabiegi kosmetyczne: usuwanie celulitu; usuwanie owłosienia; usuwanie tatuaży; Praca z laserami – BHP: Obowiązujące normy. 
(L) Justowanie rezonatora lasera gazowego (He-Ne) i badanie modowości poprzecznej generowanej wiązki. Analiza widma promieniowania generowanego przez lasery gazowe (na przykładzie lasera He-Ne). Przekształcanie wiązki laserowej propagującej się przez układy optyczne. Pomiary drogi koherencji laserów półprzewodnikowych. Klasyfikacja urządzenia laserowego ze względu na parametry generowanego promieniowania.</w:t>
      </w:r>
    </w:p>
    <w:p>
      <w:pPr>
        <w:keepNext w:val="1"/>
        <w:spacing w:after="10"/>
      </w:pPr>
      <w:r>
        <w:rPr>
          <w:b/>
          <w:bCs/>
        </w:rPr>
        <w:t xml:space="preserve">Metody oceny: </w:t>
      </w:r>
    </w:p>
    <w:p>
      <w:pPr>
        <w:spacing w:before="20" w:after="190"/>
      </w:pPr>
      <w:r>
        <w:rPr/>
        <w:t xml:space="preserve">Wykład zakończony jest egzaminem. Laboratorium składa się z 6 ćwiczeń, każde punktowane po 10 pkt. Oceniane jest przygotowanie do laboratorium-„wejściówka”, aktywność na ćwiczeniu oraz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Jóźwicki, Technika laserowa i jej zastosowanie, Oficyna wydawnicza PW, Warszawa 2009.
B. Zietek, Lasery, Wydawnictwo Naukowe Uniwersytetu Mikołaja Kopernika, Toruń 2009
O. Svelto, Principles of Lasers, Plenum Press, New York, 4th ed. 1998.
J. Wilson and J. F. B. Hawkes, Lasers: Principles and Applications, Prentice-Hall, NJ, 1987.
R. Jóźwicki, Optyka laserów, WNT, Warszawa 1981.
A. Kujawski, P. Szczepański, Lasery. Podstawy fizyczne. Wydawnictwa Politechniki Warszawskiej. Warszawa 1999.
Polska Norma PN-EN 60825-1 Bezpieczeństwo urządzeń laserowych 
Wybrane normy dotyczące pomiaru parametrów wiązki laserowej i urządzeń laserowych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1s_mchtr_TEL_w01: </w:t>
      </w:r>
    </w:p>
    <w:p>
      <w:pPr/>
      <w:r>
        <w:rPr/>
        <w:t xml:space="preserve">Zna podstawowe zjawiska fizyczne leżące u podstaw działania laserów</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1s_mchtr_TEL_w02: </w:t>
      </w:r>
    </w:p>
    <w:p>
      <w:pPr/>
      <w:r>
        <w:rPr/>
        <w:t xml:space="preserve">Zna podstawowe typy laserów, ich budowę i zasadę działania</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charakterystyki kierunkowe: </w:t>
      </w:r>
      <w:r>
        <w:rPr/>
        <w:t xml:space="preserve">K_W12, K_W18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1s_mchtr_TEL_w03: </w:t>
      </w:r>
    </w:p>
    <w:p>
      <w:pPr/>
      <w:r>
        <w:rPr/>
        <w:t xml:space="preserve">Zna zastosowania laserów w inżynierii przemysłowej, medycynie, metrologii, telekomunikacji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1s_mchtr_TEL_w04: </w:t>
      </w:r>
    </w:p>
    <w:p>
      <w:pPr/>
      <w:r>
        <w:rPr/>
        <w:t xml:space="preserve">Zna podstawowe techniki pomiaru parametrów promieniowania laserowego</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1s_mchtr_TEL_u01: </w:t>
      </w:r>
    </w:p>
    <w:p>
      <w:pPr/>
      <w:r>
        <w:rPr/>
        <w:t xml:space="preserve">Potrafi zmierzyć i ocenić podstawowe parametry promieniowania laserowego</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K_U10, K_U11, K_U22</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1s_mchtr_TEL_u02: </w:t>
      </w:r>
    </w:p>
    <w:p>
      <w:pPr/>
      <w:r>
        <w:rPr/>
        <w:t xml:space="preserve">Potrafi zastosować odpowiedni aparat matematyczny do przeliczenia przekształcenia wiązki laserowej w układach optycznych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1s_mchtr_TEL_u03: </w:t>
      </w:r>
    </w:p>
    <w:p>
      <w:pPr/>
      <w:r>
        <w:rPr/>
        <w:t xml:space="preserve">Potrafi sklasyfikować urządzenie laserowe według obowiązujących norm i postępować z nim zgodnie z obowiązującymi zasadami BHP</w:t>
      </w:r>
    </w:p>
    <w:p>
      <w:pPr>
        <w:spacing w:before="60"/>
      </w:pPr>
      <w:r>
        <w:rPr/>
        <w:t xml:space="preserve">Weryfikacja: </w:t>
      </w:r>
    </w:p>
    <w:p>
      <w:pPr>
        <w:spacing w:before="20" w:after="190"/>
      </w:pPr>
      <w:r>
        <w:rPr/>
        <w:t xml:space="preserve">egzamin, ocena sprawozdań z ćwiczeń laboratoryjnych</w:t>
      </w:r>
    </w:p>
    <w:p>
      <w:pPr>
        <w:spacing w:before="20" w:after="190"/>
      </w:pPr>
      <w:r>
        <w:rPr>
          <w:b/>
          <w:bCs/>
        </w:rPr>
        <w:t xml:space="preserve">Powiązane charakterystyki kierunkowe: </w:t>
      </w:r>
      <w:r>
        <w:rPr/>
        <w:t xml:space="preserve">K_U27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1s_mchtr_TEL_k01: </w:t>
      </w:r>
    </w:p>
    <w:p>
      <w:pPr/>
      <w:r>
        <w:rPr/>
        <w:t xml:space="preserve">Potrafi pracować samodzielnie jak i współpracować większym zespole podczas prowadzenia doświadczeń i wnioskowania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2026-07-27T05:14:44+02:00</dcterms:created>
  <dcterms:modified xsi:type="dcterms:W3CDTF">2026-07-27T05:14:44+02:00</dcterms:modified>
</cp:coreProperties>
</file>

<file path=docProps/custom.xml><?xml version="1.0" encoding="utf-8"?>
<Properties xmlns="http://schemas.openxmlformats.org/officeDocument/2006/custom-properties" xmlns:vt="http://schemas.openxmlformats.org/officeDocument/2006/docPropsVTypes"/>
</file>