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 1</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20 godz., w tym:
•	wykład 15 godz.
•	konsultacje – 3 godz.
•	egzamin – 2 godz.
2) Praca własna studenta - 
•	 przygotowanie do egzaminu: 15 godz.
•	analiza źródeł, kwerenda literatury 15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20 godz., w tym:
•	wykład 15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urządzeń sprzętu multimedialnego,  ich parametrami techniczno – eksploatacyjnymi, metodami ich sprawdzania i kierunkami rozwoju  sprzętu multimedialnego</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(urządzenia omawiane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Klawiatury, urządzenia sterowania kursorem (myszy, tablety graficzne itp.)
</w:t>
      </w:r>
    </w:p>
    <w:p>
      <w:pPr>
        <w:keepNext w:val="1"/>
        <w:spacing w:after="10"/>
      </w:pPr>
      <w:r>
        <w:rPr>
          <w:b/>
          <w:bCs/>
        </w:rPr>
        <w:t xml:space="preserve">Metody oceny: </w:t>
      </w:r>
    </w:p>
    <w:p>
      <w:pPr>
        <w:spacing w:before="20" w:after="190"/>
      </w:pPr>
      <w:r>
        <w:rPr/>
        <w:t xml:space="preserve">Egzamin pisemny w formie pytań opisowych i testowych.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K_W17, K_W19</w:t>
      </w:r>
    </w:p>
    <w:p>
      <w:pPr>
        <w:spacing w:before="20" w:after="190"/>
      </w:pPr>
      <w:r>
        <w:rPr>
          <w:b/>
          <w:bCs/>
        </w:rPr>
        <w:t xml:space="preserve">Powiązane charakterystyki obszarowe: </w:t>
      </w:r>
      <w:r>
        <w:rPr/>
        <w:t xml:space="preserve">P6U_W, I.P6S_WG.o, III.P6S_WG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2026-02-12T22:57:27+01:00</dcterms:created>
  <dcterms:modified xsi:type="dcterms:W3CDTF">2026-02-12T22:57:27+01:00</dcterms:modified>
</cp:coreProperties>
</file>

<file path=docProps/custom.xml><?xml version="1.0" encoding="utf-8"?>
<Properties xmlns="http://schemas.openxmlformats.org/officeDocument/2006/custom-properties" xmlns:vt="http://schemas.openxmlformats.org/officeDocument/2006/docPropsVTypes"/>
</file>