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   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wykład 30 godz., 
zajęcia laboratoryjne 15 godz.,
konsultacje – 2 godz.
2) Praca własna studenta – 30 godz.
•	studia literaturowe, przygotowanie do sprawdzianów 15 godz., 
•	wykonanie laboratoriów 15 godz.,
RAZEM- 77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47, w tym:
wykład 30 godz., 
zajęcia laboratoryjne 15 godz.,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2007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w:t>
      </w:r>
    </w:p>
    <w:p>
      <w:pPr>
        <w:spacing w:before="60"/>
      </w:pPr>
      <w:r>
        <w:rPr/>
        <w:t xml:space="preserve">Weryfikacja: </w:t>
      </w:r>
    </w:p>
    <w:p>
      <w:pPr>
        <w:spacing w:before="20" w:after="190"/>
      </w:pPr>
      <w:r>
        <w:rPr/>
        <w:t xml:space="preserve"> nd</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AKU_U01: </w:t>
      </w:r>
    </w:p>
    <w:p>
      <w:pPr/>
      <w:r>
        <w:rPr/>
        <w:t xml:space="preserve">	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bd</w:t>
      </w:r>
    </w:p>
    <w:p>
      <w:pPr>
        <w:spacing w:before="20" w:after="190"/>
      </w:pPr>
      <w:r>
        <w:rPr>
          <w:b/>
          <w:bCs/>
        </w:rPr>
        <w:t xml:space="preserve">Powiązane charakterystyki kierunkowe: </w:t>
      </w:r>
      <w:r>
        <w:rPr/>
        <w:t xml:space="preserve">K_U06, K_U07, K_U09,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AKU_K01: </w:t>
      </w:r>
    </w:p>
    <w:p>
      <w:pPr/>
      <w:r>
        <w:rPr/>
        <w:t xml:space="preserve">Rozumie wpływ akustyki na otoczenie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AKU_K02: </w:t>
      </w:r>
    </w:p>
    <w:p>
      <w:pPr/>
      <w:r>
        <w:rPr/>
        <w:t xml:space="preserve">Potrafi pracować indywidualnie jak i współpracować w zespole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2025-12-24T05:44:53+01:00</dcterms:created>
  <dcterms:modified xsi:type="dcterms:W3CDTF">2025-12-24T05:44:53+01:00</dcterms:modified>
</cp:coreProperties>
</file>

<file path=docProps/custom.xml><?xml version="1.0" encoding="utf-8"?>
<Properties xmlns="http://schemas.openxmlformats.org/officeDocument/2006/custom-properties" xmlns:vt="http://schemas.openxmlformats.org/officeDocument/2006/docPropsVTypes"/>
</file>