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 w tym:
•	wykład: 30 godz.
•	konsultacje: 2godz.
•	laboratorium: 15 godz.
•	egzamin-2 godz.
2) Praca własna studenta – 55 godz., w tym:
•	przygotowanie do egzaminu: 20 godz.
•	przygotowanie do laboratoriów: 15 godz.
•	opracowanie sprawozdań: 20 godz.
suma: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49 w tym:
•	wykład: 30 godz.
•	konsultacje: 2godz.
•	laboratorium: 15 godz.
•	egzamin-2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
•	laboratorium: 15 godz.
•	konsultacje: 2godz.
•	 przygotowanie do laboratoriów: 15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metrologii ogólnej i technicznej, elektrotechniki, miernictwa elektrycznego oraz techniki komputerowej i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czujników. Znajomość przyrządów pomiarowych najnowszej generacji i systemów pomiarowych. Umiejętność organizacji przepływu informacji w inteligentnym systemie pomiarowym. Wiedza z zakresu interfejsów czujników inteligentnych. Wiedza z zakresu metodyk konstrukcji nowoczesnej apaartury pomiarowej. Wiedza z zakresu zastosowań sztucznej inteligencji  w systemach pomiarowych. Wiedza z zakresu pomiarów na odległość. Wiedza z zakresu systemów ekspertowych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 2. Przyrządy pomiarowe najnowszej generacji 3. Inteligentne systemy pomiarowe 4. Interfejsy czujników inteligentnych – interfejsy szeregowe 5. Interfejsy czujników inteligentnych - systemy I2C BUS, HART i PROFIBUS 6. System wymiany informacji  TOKENBUS oraz HP-IL 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wykonania ćwiczeń laboratoryjnych. Punktacja z egzaminu (wykład) 5 ćwiczeń lab. Waga: wykład 0,6; laboratorium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Nawrocki Waldemar „Rozproszone systemy pomiarowe” WKŁ, 2006.
2. K. Bilewicz „Smart metering - Inteligentny system pomiarowy” PWN, 2011
3. G. Hulten „Budowanie systemów inteligentnych. Przewodnik po inżynierii uczenia się maszyn”, PWN,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IAP_W01: </w:t>
      </w:r>
    </w:p>
    <w:p>
      <w:pPr/>
      <w:r>
        <w:rPr/>
        <w:t xml:space="preserve">Zna zasady pracy czujników inteligentncyh, przyrządów pomiarowych najnowszej generacji,inteligentnych systemów pomiarowych, przetwarzania sygnałów i przepływu informacji w inteligentnych urządzeniach pomiarowych, metodyki konstrukcji nowoczesnej aparatury pomiarowej i zasady pracy systemów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IAP_U02: </w:t>
      </w:r>
    </w:p>
    <w:p>
      <w:pPr/>
      <w:r>
        <w:rPr/>
        <w:t xml:space="preserve">Umie zaprojektować schemat funkcjonalny inteligentnego przyzrządu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2026-05-07T05:34:23+02:00</dcterms:created>
  <dcterms:modified xsi:type="dcterms:W3CDTF">2026-05-07T05:34:23+02:00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