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45 godz., w tym:
•	Wykład -30 godz.
•	laboratorium- 15 godz.
2)	Praca własna studenta – 35 godz,
•	studia literaturowe, przygotowanie do zaliczenia wykładu: 20  godz., 
•	 przygotowanie do laboratorium: 5 godz.
•	 opracowanie sprawozdań: 10 godz
Razem- 80 godz.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punktu ECTS - Liczba godzin bezpośrednich: 45 godz., w tym: 
•	Wykład -30 godz.
•	laboratorium- 15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30 godz, w tym:
•	laboratorium: 15 
•	przygotowanie do laboratorium: 5
•	opracowanie sprawozdań: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płynowych. Umiejętność rozwiązania prostych zagadnień praktycznych: statyka płynów, wykorzystanie równania Bernoulliego, oszacowania wielkości oporu hydraulicznego w przepływie laminarnym i turbulentnym, analiza wymiarowa, wykorzystanie metod numerycznej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prawa mechaniki płynów 
2. Statyka płynów 
3. Przepływy cieczy idealnych 
4. Dynamika płynów lepkich – równania Naviera-Stokesa (N-S). 
5. Rozwiązania równań N-S dla prostych przypadków 
6. Charakterystyka przepływów laminarnych i turbulentnych 
7. Opory lokalne i na długości 
8. Podstawowe informacje o pompach wirowych i wyporowych 
9. Uderzenie hydrauliczne 
10. Liczby podobieństwa zjawisk przepływowych i analiza wymiarowa 
11. Zjawisko kawitacji 
12. Wprowadzenie do numerycznej mechaniki płynów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 Laboratorium: Zgromadzenie odpowiedniej liczby punktów z testów wejściowych oraz sprawozdań
Ocena z przedmiotu: Średnia ważona z oceny z zaliczenia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PMP_W02: </w:t>
      </w:r>
    </w:p>
    <w:p>
      <w:pPr/>
      <w:r>
        <w:rPr/>
        <w:t xml:space="preserve">Znajomość metod numerycznej mechaniki płynów jako narzędzia wspomagającego rozwiązywanie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PMP_K01: </w:t>
      </w:r>
    </w:p>
    <w:p>
      <w:pPr/>
      <w:r>
        <w:rPr/>
        <w:t xml:space="preserve">Student posiada umiejętność wyszukania oraz pozyskania wiedzy z tekstów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PMP_K02: </w:t>
      </w:r>
    </w:p>
    <w:p>
      <w:pPr/>
      <w:r>
        <w:rPr/>
        <w:t xml:space="preserve">Student potrafi pracować w zespole przy realizacji powierzonego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2026-05-07T22:51:12+02:00</dcterms:created>
  <dcterms:modified xsi:type="dcterms:W3CDTF">2026-05-07T22:51:12+02:00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