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45h, w tym:
•	wykład: 30 godz.
•	laboratorium: 15 godz.
2) Praca własna 
•	przygotowanie do kolokwiów zaliczających wykład: 15 godz.
•	przygotowanie do zajęć laboratoryjnych: 10 godz.
•	opracowanie sprawozdań: 10 godz.
RAZEM: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obecność w laboratorium: 15 godz;
przygotowanie do zajęć laboratoryjnych: 10 godz; 
opracowanie sprawozdań: 10 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
(L) Koherentne odwzorowanie optyczne i filtracja częstości przestrzennych. Światłowodowy tor przesyłania informacji. Wybrane zagadnienia widzenia maszynowego. Skaner 3D. Badanie parametrów użytkowych aparatu cyfrowego.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o ustalonej liczbie punktów;
(L) Suma punktów za wejściówki, wykonanie ćwiczeń i sprawozdania;
Ocena końcowa wystawiona na podstawie sumy punktów z zalizcenia wykładu i laboratorium. Ocena pozytywna wystawiana po uzyskaniu co najmniej 50% maksymalnej liczby punktów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Cho: Optomechatronics: Fusion of optical and mechatronic engineering, CRC Press, Boca Raton 2005;
H. Cho: Opto-Mechatronic Systems Handbook: Techniques and Applications, CRC Press, Boca Raton 2002;
G. Knopf, K. Uchino: Light Driven Micromachines, CRC Press, 2018
R. Jóźwicki: Podstawy Inżynierii Fotonicznej, Oficyna Wydawnicza PW, Warszawa 2006;
K. Patorski, M. Kujawińska, L. Sałbut: Interferometria laserowa z automatyczną analizą obrazu, Oficyna Wydawnicza PW, Warszawa 2005;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OMC_w03: </w:t>
      </w:r>
    </w:p>
    <w:p>
      <w:pPr/>
      <w:r>
        <w:rPr/>
        <w:t xml:space="preserve">Zna podstawowe funkcjonalne zespoły optomechatroniczne.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K_W01,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OMC_u01: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
ćwiczeń i kartkówek wejściowych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OMC_u02: </w:t>
      </w:r>
    </w:p>
    <w:p>
      <w:pPr/>
      <w:r>
        <w:rPr/>
        <w:t xml:space="preserve">Student umie przeprowadzić eksperymenty dot. zasad działania wybranego zespołu/układu optomechatronicznego, w szczególności przeprowadzania prostej filtacji w układach przetwarzania informacji optyznej, analizy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podczas wykonywania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OMC_k02: </w:t>
      </w:r>
    </w:p>
    <w:p>
      <w:pPr/>
      <w:r>
        <w:rPr/>
        <w:t xml:space="preserve">Rozumie wpływ rozwiązań wykorzystywanych w technice optomechatronicznej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2026-07-02T17:06:06+02:00</dcterms:created>
  <dcterms:modified xsi:type="dcterms:W3CDTF">2026-07-02T17:06:06+02:00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