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Środki transportu wodnego oraz infrastruktura i suprastruktura portów</w:t>
      </w:r>
    </w:p>
    <w:p>
      <w:pPr>
        <w:keepNext w:val="1"/>
        <w:spacing w:after="10"/>
      </w:pPr>
      <w:r>
        <w:rPr>
          <w:b/>
          <w:bCs/>
        </w:rPr>
        <w:t xml:space="preserve">Koordynator przedmiotu: </w:t>
      </w:r>
    </w:p>
    <w:p>
      <w:pPr>
        <w:spacing w:before="20" w:after="190"/>
      </w:pPr>
      <w:r>
        <w:rPr/>
        <w:t xml:space="preserve">Dr inż. Milena Gołofit - 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TR.NIOB21</w:t>
      </w:r>
    </w:p>
    <w:p>
      <w:pPr>
        <w:keepNext w:val="1"/>
        <w:spacing w:after="10"/>
      </w:pPr>
      <w:r>
        <w:rPr>
          <w:b/>
          <w:bCs/>
        </w:rPr>
        <w:t xml:space="preserve">Semestr nominalny: </w:t>
      </w:r>
    </w:p>
    <w:p>
      <w:pPr>
        <w:spacing w:before="20" w:after="190"/>
      </w:pPr>
      <w:r>
        <w:rPr/>
        <w:t xml:space="preserve">8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18 godz., studiowanie literatury przedmiotu 22 godz., konsultacje 2 godz., przygotowanie się do egzaminu 16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konsultacje 2 godz., udział w egzaminie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w:t>
      </w:r>
    </w:p>
    <w:p>
      <w:pPr>
        <w:keepNext w:val="1"/>
        <w:spacing w:after="10"/>
      </w:pPr>
      <w:r>
        <w:rPr>
          <w:b/>
          <w:bCs/>
        </w:rPr>
        <w:t xml:space="preserve">Cel przedmiotu: </w:t>
      </w:r>
    </w:p>
    <w:p>
      <w:pPr>
        <w:spacing w:before="20" w:after="190"/>
      </w:pPr>
      <w:r>
        <w:rPr/>
        <w:t xml:space="preserve">Zakres przedmiotu pozwala studentowi nabyć wiedzę w zakresie: 
* rozpoznawania podstawowych typów statków (jak są zbudowane, do przewozu jakiego ładunku służą i ich cechy charakterystyczne), 
* przewozu ładunków i niezbędnych do tego dokumentów, 
* infrastruktury i suprastruktury portów, 
* budowli hydrotechnicznych, 
* czynności portowych: pilotowanie, holowanie, remonty, składowanie
towarów, pakowanie, załadunek i rozładunek, 
* struktury portów w i ich działalności, 
* żeglugi śródlądowej.
</w:t>
      </w:r>
    </w:p>
    <w:p>
      <w:pPr>
        <w:keepNext w:val="1"/>
        <w:spacing w:after="10"/>
      </w:pPr>
      <w:r>
        <w:rPr>
          <w:b/>
          <w:bCs/>
        </w:rPr>
        <w:t xml:space="preserve">Treści kształcenia: </w:t>
      </w:r>
    </w:p>
    <w:p>
      <w:pPr>
        <w:spacing w:before="20" w:after="190"/>
      </w:pPr>
      <w:r>
        <w:rPr/>
        <w:t xml:space="preserve">Treść wykładu: * Typy współczesnych morskich statków transportowych oraz ich parametry
techniczno-eksploatacyjne. Czym jest morski statek, podział statków handlowych, podział floty morskiej na grupy produkcyjno-zadaniowe, budowa statku oraz jego parametry techniczno-eksploatacyjne. 
* Port morski-informacje w aspekcie potrzeb morskiego statku transportowego. Co to jest port, port jako ogniwo transportu morskiego i miejsce powiązania morza z lądem, podział portów. 
* Przewóz ładunków w żegludze liniowej i nieliniowej. Dokumenty. 
* Transport wodny śródlądowy. Śródlądowe drogi wodne, porty żeglugi śródlądowej, flota żeglugi śródlądowej, tendencje rozwoju transportu wodnego śródlądowego. 
* Infrastruktura i suprastruktura portów, budowle hydrotechniczne. Wszystkie obiekty i urządzenia, które umożliwiają dostęp do portu od strony morza i lądu, w tym baseny wodne i tereny lądowe, związane z prowadzeniem działalności portowej (elementy awanportu i akwaportu).</w:t>
      </w:r>
    </w:p>
    <w:p>
      <w:pPr>
        <w:keepNext w:val="1"/>
        <w:spacing w:after="10"/>
      </w:pPr>
      <w:r>
        <w:rPr>
          <w:b/>
          <w:bCs/>
        </w:rPr>
        <w:t xml:space="preserve">Metody oceny: </w:t>
      </w:r>
    </w:p>
    <w:p>
      <w:pPr>
        <w:spacing w:before="20" w:after="190"/>
      </w:pPr>
      <w:r>
        <w:rPr/>
        <w:t xml:space="preserve">Egzamin pisemny w formie testu zawierającego pytania zamknięte oceniane punktowo.
Warunkiem oceny pozytywnej jest uzyskanie 50%+1 punkt za wszystkie pytania łącznie.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Chuchla Zdzisław, Zarządzanie morskim statkiem transportowym oraz jego eksploatacja, Wydawnictwo Wyższej Szkoły Morskiej w Gdyni, Gdynia 2000.  
2) Wojewódzka-Król Krystyna, Rolbiecki Ryszard, Rydzkowski Włodzimierz, Transport wodny śródlądowy, Wydawnictwo Uniwersytetu Gdańskiego, Gdańsk 2007.  
Literatura uzupełniająca:
1) Salmonowicz Henryk (red). Polska gospodarka morska: restrukturyzacja – konkurencyjność – funkcjonowanie – rozwój. Wydawnictwo Kreos, Szczecin 2010.
2) Milewska Agnieszka, Nowosielski Tomasz, Wybrane aspekty transportu morskiego. Uniwersystet Gdański, Gdańsk 2015.
3) Tołkacz Lech, Infrastruktura transportu wodnego, Tom 1, Infrastruktura transportu śródlądowego, Zachodniopomorski Uniwersytet Technologiczny w Szczecinie, Szczecin 2010.
4) Plewiński Leszek, Podstawy ekonomiki transportu morskiego, cz. I, Wydawnictwo Wyższej Szkoły Morskiej w Szczecinie, Szczecin 1998.  6. Plewiński Leszek, Podstawy ekonomiki transportu morskiego, cz. II, Wydawnictwo Wyższej Szkoły Morskiej w Szczecinie, Szczecin 1998.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uchwalonej przez Radę Wydziału Transportu na rok akademicki 2022/2023 oferty przedmiotów obieralnych dla grupy przedmiotów „Przedmiot obieralny I, II, III”.
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w zakresie współczesnych morskich statków, ich charakterystykę oraz parametry techniczno-eksploatacyjne. 
Posiada podstawową wiedzę w zakresie infrastruktury portów. 
Posiada wiedzę w zakresie floty żeglugi śródlądowej, portów żeglugi śródlądowej, śródlądowych dróg wodnych. 
Zna dokumenty niezbędne do odbywania podróży i przewozu ładunków.
Posiada wiedzę ogólną w zakresie tendencji rozwoju transportu wodnego.</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w:t>
      </w:r>
    </w:p>
    <w:p>
      <w:pPr>
        <w:spacing w:before="20" w:after="190"/>
      </w:pPr>
      <w:r>
        <w:rPr>
          <w:b/>
          <w:bCs/>
        </w:rPr>
        <w:t xml:space="preserve">Powiązane charakterystyki kierunkowe: </w:t>
      </w:r>
      <w:r>
        <w:rPr/>
        <w:t xml:space="preserve">Tr1A_W08</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rozpoznać różne typy statków. 
Potrafi rozpoznać elementy infrastruktury transportu wodnego.
</w:t>
      </w:r>
    </w:p>
    <w:p>
      <w:pPr>
        <w:spacing w:before="60"/>
      </w:pPr>
      <w:r>
        <w:rPr/>
        <w:t xml:space="preserve">Weryfikacja: </w:t>
      </w:r>
    </w:p>
    <w:p>
      <w:pPr>
        <w:spacing w:before="20" w:after="190"/>
      </w:pPr>
      <w:r>
        <w:rPr/>
        <w:t xml:space="preserve">Egzamin pisemny;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pStyle w:val="Heading3"/>
      </w:pPr>
      <w:bookmarkStart w:id="4" w:name="_Toc4"/>
      <w:r>
        <w:t>Profil ogólnoakademicki - kompetencje społeczne</w:t>
      </w:r>
      <w:bookmarkEnd w:id="4"/>
    </w:p>
    <w:p>
      <w:pPr>
        <w:keepNext w:val="1"/>
        <w:spacing w:after="10"/>
      </w:pPr>
      <w:r>
        <w:rPr>
          <w:b/>
          <w:bCs/>
        </w:rPr>
        <w:t xml:space="preserve">Charakterystyka KS01: </w:t>
      </w:r>
    </w:p>
    <w:p>
      <w:pPr/>
      <w:r>
        <w:rPr/>
        <w:t xml:space="preserve">Rozumie potrzebę uczenia się przez całe życie.
</w:t>
      </w:r>
    </w:p>
    <w:p>
      <w:pPr>
        <w:spacing w:before="60"/>
      </w:pPr>
      <w:r>
        <w:rPr/>
        <w:t xml:space="preserve">Weryfikacja: </w:t>
      </w:r>
    </w:p>
    <w:p>
      <w:pPr>
        <w:spacing w:before="20" w:after="190"/>
      </w:pPr>
      <w:r>
        <w:rPr/>
        <w:t xml:space="preserve">Rozmowa ustna.</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2026-07-29T02:43:52+02:00</dcterms:created>
  <dcterms:modified xsi:type="dcterms:W3CDTF">2026-07-29T02:43:52+02:00</dcterms:modified>
</cp:coreProperties>
</file>

<file path=docProps/custom.xml><?xml version="1.0" encoding="utf-8"?>
<Properties xmlns="http://schemas.openxmlformats.org/officeDocument/2006/custom-properties" xmlns:vt="http://schemas.openxmlformats.org/officeDocument/2006/docPropsVTypes"/>
</file>