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w:t>
      </w:r>
    </w:p>
    <w:p>
      <w:pPr>
        <w:keepNext w:val="1"/>
        <w:spacing w:after="10"/>
      </w:pPr>
      <w:r>
        <w:rPr>
          <w:b/>
          <w:bCs/>
        </w:rPr>
        <w:t xml:space="preserve">Koordynator przedmiotu: </w:t>
      </w:r>
    </w:p>
    <w:p>
      <w:pPr>
        <w:spacing w:before="20" w:after="190"/>
      </w:pPr>
      <w:r>
        <w:rPr/>
        <w:t xml:space="preserve">dr hab. inż. Karol Kowalski,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1080-BUIKM-MSP-0316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wykład 10 godz., ćwiczenia projektowe 20 godz., konsultacje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33 godz. = 1,1 ECTS: wykład 10 godz., ćwiczenia projektowe 20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1,7 ECTS: ćwiczenia projektowe 20 godz., konsultacje 3 godz., praca własna studenta 27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z systemami zarządzania, diagnostyką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Warstwy nawierzchni i ich zadania. Zużywanie się nawierzchni drogowych. Parametry opisujące stan nawierzchni. Naprawy nawierzchni. Wykonanie projektu oceny stanu nawierzchni na odcinku drogi. Całoroczne utrzymanie dróg. Zimowe utrzymanie dróg. Cele poprawnej eksploatacji dróg. Systemy zarządzania drogami. Układy referencyjne i ewidencja dróg.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Piłat J., Radziszewski P., Nawierzchnie asfaltowe. WKiŁ, Warszawa 2007. 
[2] Godlewski D, Nawierzchnie drogowe, WPW 2011 
[3] L. Rafalski z zespołem, Eksploatacja dróg, IBDiM 2011 
[4]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systemy diagnostyki, zarządzania i oceny zniszczeń nawierzchni drogowych oraz sposobów całorocznego utrzymanie dróg. Zna sposoby diagnostyki nawierzchni drogowej. Ma wiedzę o warstwach nawierzchni i ich funkcji w korpusie drogowym. Ma wiedzę o czynnikach wpływających na trwałość nawierzchni. Zna parametry opisujące stan nawierzchni.					</w:t>
      </w:r>
    </w:p>
    <w:p>
      <w:pPr>
        <w:spacing w:before="60"/>
      </w:pPr>
      <w:r>
        <w:rPr/>
        <w:t xml:space="preserve">Weryfikacja: </w:t>
      </w:r>
    </w:p>
    <w:p>
      <w:pPr>
        <w:spacing w:before="20" w:after="190"/>
      </w:pPr>
      <w:r>
        <w:rPr/>
        <w:t xml:space="preserve">Zaliczenie ćwiczeń, test </w:t>
      </w:r>
    </w:p>
    <w:p>
      <w:pPr>
        <w:spacing w:before="20" w:after="190"/>
      </w:pPr>
      <w:r>
        <w:rPr>
          <w:b/>
          <w:bCs/>
        </w:rPr>
        <w:t xml:space="preserve">Powiązane charakterystyki kierunkowe: </w:t>
      </w:r>
      <w:r>
        <w:rPr/>
        <w:t xml:space="preserve">K2_W17_IK</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stan nawierzchni drogowej. Posiada umiejętność zaprojektowania zmiany organizacji ruchu na remontowanym odcinku drogi.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K2_U09</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 Zna skutki społeczne niewłaściwych decyzji zarządzania siecią drogową.				</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2026-08-27T03:43:32+02:00</dcterms:created>
  <dcterms:modified xsi:type="dcterms:W3CDTF">2026-08-27T03:43:32+02:00</dcterms:modified>
</cp:coreProperties>
</file>

<file path=docProps/custom.xml><?xml version="1.0" encoding="utf-8"?>
<Properties xmlns="http://schemas.openxmlformats.org/officeDocument/2006/custom-properties" xmlns:vt="http://schemas.openxmlformats.org/officeDocument/2006/docPropsVTypes"/>
</file>