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1080-BUKBD-MSP-0304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
Analiza wybranych zadań płyt izotropowych i płyt na sprężystym podłożu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charakterystyki kierunkowe: </w:t>
      </w:r>
      <w:r>
        <w:rPr/>
        <w:t xml:space="preserve">K2_K03,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2026-10-15T02:39:05+02:00</dcterms:created>
  <dcterms:modified xsi:type="dcterms:W3CDTF">2026-10-15T02:39:05+02:00</dcterms:modified>
</cp:coreProperties>
</file>

<file path=docProps/custom.xml><?xml version="1.0" encoding="utf-8"?>
<Properties xmlns="http://schemas.openxmlformats.org/officeDocument/2006/custom-properties" xmlns:vt="http://schemas.openxmlformats.org/officeDocument/2006/docPropsVTypes"/>
</file>