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Technologia nawierzchni drogowych II</w:t>
      </w:r>
    </w:p>
    <w:p>
      <w:pPr>
        <w:keepNext w:val="1"/>
        <w:spacing w:after="10"/>
      </w:pPr>
      <w:r>
        <w:rPr>
          <w:b/>
          <w:bCs/>
        </w:rPr>
        <w:t xml:space="preserve">Koordynator przedmiotu: </w:t>
      </w:r>
    </w:p>
    <w:p>
      <w:pPr>
        <w:spacing w:before="20" w:after="190"/>
      </w:pPr>
      <w:r>
        <w:rPr/>
        <w:t xml:space="preserve">  Piotr Radziszewski, prof. dr hab. inż.</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1080-BUIKM-MSP-0319</w:t>
      </w:r>
    </w:p>
    <w:p>
      <w:pPr>
        <w:keepNext w:val="1"/>
        <w:spacing w:after="10"/>
      </w:pPr>
      <w:r>
        <w:rPr>
          <w:b/>
          <w:bCs/>
        </w:rPr>
        <w:t xml:space="preserve">Semestr nominalny: </w:t>
      </w:r>
    </w:p>
    <w:p>
      <w:pPr>
        <w:spacing w:before="20" w:after="190"/>
      </w:pPr>
      <w:r>
        <w:rPr/>
        <w:t xml:space="preserve">3 / rok ak. 2022/2023</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55 godz.=2 ECTS: wykład 15, laboratorium 15, przygotowanie do zajęć laboratoryjnych 10, zapoznanie z literaturą 5, przygotowanie sprawozdania z laboratoriów 5, przygotowanie do zaliczenia przedmiotu i obecność na egzaminie 5.</w:t>
      </w:r>
    </w:p>
    <w:p>
      <w:pPr>
        <w:keepNext w:val="1"/>
        <w:spacing w:after="10"/>
      </w:pPr>
      <w:r>
        <w:rPr>
          <w:b/>
          <w:bCs/>
        </w:rPr>
        <w:t xml:space="preserve">Liczba punktów ECTS na zajęciach wymagających bezpośredniego udziału nauczycieli akademickich: </w:t>
      </w:r>
    </w:p>
    <w:p>
      <w:pPr>
        <w:spacing w:before="20" w:after="190"/>
      </w:pPr>
      <w:r>
        <w:rPr/>
        <w:t xml:space="preserve">RAZEM 35 godz.=1,3 ECTS: wykład 15, laboratorium 15, konsultacje sprawozdań i egzamin 5h.</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RAZEM 30 godz.=1 ECTS: obecność w laboratorium 15, przygotowanie do zajęć laboratoryjnych 10, przygotowanie sprawozdania z laboratoriów 5.</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doboru materiałowego przy projektowaniu mieszanek mineralno-asfaltowych do nawierzchni drogowych oraz kształtowania właściwości mieszanek mineralno- asfaltowych. Podstawowa wiedza z zakresu technologii robót drogowych. </w:t>
      </w:r>
    </w:p>
    <w:p>
      <w:pPr>
        <w:keepNext w:val="1"/>
        <w:spacing w:after="10"/>
      </w:pPr>
      <w:r>
        <w:rPr>
          <w:b/>
          <w:bCs/>
        </w:rPr>
        <w:t xml:space="preserve">Limit liczby studentów: </w:t>
      </w:r>
    </w:p>
    <w:p>
      <w:pPr>
        <w:spacing w:before="20" w:after="190"/>
      </w:pPr>
      <w:r>
        <w:rPr/>
        <w:t xml:space="preserve">bez limitu</w:t>
      </w:r>
    </w:p>
    <w:p>
      <w:pPr>
        <w:keepNext w:val="1"/>
        <w:spacing w:after="10"/>
      </w:pPr>
      <w:r>
        <w:rPr>
          <w:b/>
          <w:bCs/>
        </w:rPr>
        <w:t xml:space="preserve">Cel przedmiotu: </w:t>
      </w:r>
    </w:p>
    <w:p>
      <w:pPr>
        <w:spacing w:before="20" w:after="190"/>
      </w:pPr>
      <w:r>
        <w:rPr/>
        <w:t xml:space="preserve">Poszerzenie zakresu wiedzy nt. właściwości lepkosprężystych drogowych mieszanek mineralno-asfaltowych. Umiejętność doboru materiałów przy projektowaniu nowych rodzajów mieszanek mineralno-asfaltowych. Umiejętność doboru optymalnej technologii z zakresu mieszanek mineralno-asfaltowych stosowanych do warstw konstrukcyjnych nawierzchni drogowych spełniających warunki obciążenia i warunki klimatyczne.</w:t>
      </w:r>
    </w:p>
    <w:p>
      <w:pPr>
        <w:keepNext w:val="1"/>
        <w:spacing w:after="10"/>
      </w:pPr>
      <w:r>
        <w:rPr>
          <w:b/>
          <w:bCs/>
        </w:rPr>
        <w:t xml:space="preserve">Treści kształcenia: </w:t>
      </w:r>
    </w:p>
    <w:p>
      <w:pPr>
        <w:spacing w:before="20" w:after="190"/>
      </w:pPr>
      <w:r>
        <w:rPr/>
        <w:t xml:space="preserve">Wykład: 
Nowe rodzaje mieszanek mineralno-asfaltowych do warstw konstrukcyjnych nawierzchni drogowych i mostowych: AC-WMS – betony asfaltowe o wysokim module sztywności, SMA – mastyks grysowy, MA – asfalt lany, BBTM – mieszanki o nieciągłym uziarnieniu, PA – mieszanki porowate.  Projektowanie składu nowych mieszanek mineralno-asfaltowych. Nowe metody badań właściwości fizycznych i mechanicznych mieszanek mineralno-asfaltowych. Nawierzchnie długowieczne – „Perpetual”. Technologia nawierzchni z betonu cementowego - rozwiązania konstrukcyjne.
Laboratorium:
Projektowanie i badanie funkcjonalne mieszanek mineralno-asfaltowych.
</w:t>
      </w:r>
    </w:p>
    <w:p>
      <w:pPr>
        <w:keepNext w:val="1"/>
        <w:spacing w:after="10"/>
      </w:pPr>
      <w:r>
        <w:rPr>
          <w:b/>
          <w:bCs/>
        </w:rPr>
        <w:t xml:space="preserve">Metody oceny: </w:t>
      </w:r>
    </w:p>
    <w:p>
      <w:pPr>
        <w:spacing w:before="20" w:after="190"/>
      </w:pPr>
      <w:r>
        <w:rPr/>
        <w:t xml:space="preserve">Egzamin pisemny.  Test i ustna obrona sprawozdania z laboratorium.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Piłat J., Radziszewski P., Król J., Technologia materiałów i nawierzchni asfaltowych. Wyd. OW PW, Warszawa 2015. [2] Kalabińska M., Piłat J., Radziszewski P.,  Technologia materiałów i nawierzchni drogowych. Wyd. OW PW, Warszawa 2003. [3] Piłat J., Radziszewski P., Nawierzchnie asfaltowe. WKiŁ, Warszawa 2010. [4] Gaweł I., M. Kalabińska, Piłat J.,Asfalty drogowe. WKiŁ, Warszawa 2014. [5] Roberts F. L., Kandhal P. S., Brown E. R., Lee D. and Kennedy T. W., Hot Mix Asphalt Materials, Mixture Design, and Construction, 2nd ed.., NAPA Education Foundation, Lanham, Maryland, 1996. [6] The Asphalt Handbook, Asphalt Institute, USA, manual series no. 4 (MS-4), 7th edition, 2007.  [7] Usmani A. M., Asphalt Science and Technology, New York, 1997.   [8] Read J. and Whiteoak D., The Shell Bitumen Handbook, 5th edition, 2003.</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W1: </w:t>
      </w:r>
    </w:p>
    <w:p>
      <w:pPr/>
      <w:r>
        <w:rPr/>
        <w:t xml:space="preserve">Ma wiedzę z zakresu nowych metod badań i oceny właściwości reologicznych lepiszczy drogowych oraz nowych technologii mieszanek mineralno-asfaltowych.</w:t>
      </w:r>
    </w:p>
    <w:p>
      <w:pPr>
        <w:spacing w:before="60"/>
      </w:pPr>
      <w:r>
        <w:rPr/>
        <w:t xml:space="preserve">Weryfikacja: </w:t>
      </w:r>
    </w:p>
    <w:p>
      <w:pPr>
        <w:spacing w:before="20" w:after="190"/>
      </w:pPr>
      <w:r>
        <w:rPr/>
        <w:t xml:space="preserve">egzamin pisemny, test i obrona sprawozdania z laboratorium.</w:t>
      </w:r>
    </w:p>
    <w:p>
      <w:pPr>
        <w:spacing w:before="20" w:after="190"/>
      </w:pPr>
      <w:r>
        <w:rPr>
          <w:b/>
          <w:bCs/>
        </w:rPr>
        <w:t xml:space="preserve">Powiązane charakterystyki kierunkowe: </w:t>
      </w:r>
      <w:r>
        <w:rPr/>
        <w:t xml:space="preserve">K2_W08, K2_W09, K2_W10</w:t>
      </w:r>
    </w:p>
    <w:p>
      <w:pPr>
        <w:spacing w:before="20" w:after="190"/>
      </w:pPr>
      <w:r>
        <w:rPr>
          <w:b/>
          <w:bCs/>
        </w:rPr>
        <w:t xml:space="preserve">Powiązane charakterystyki obszarowe: </w:t>
      </w:r>
      <w:r>
        <w:rPr/>
        <w:t xml:space="preserve">P7U_W, I.P7S_WG.o</w:t>
      </w:r>
    </w:p>
    <w:p>
      <w:pPr>
        <w:keepNext w:val="1"/>
        <w:spacing w:after="10"/>
      </w:pPr>
      <w:r>
        <w:rPr>
          <w:b/>
          <w:bCs/>
        </w:rPr>
        <w:t xml:space="preserve">Charakterystyka W2: </w:t>
      </w:r>
    </w:p>
    <w:p>
      <w:pPr/>
      <w:r>
        <w:rPr/>
        <w:t xml:space="preserve">Ma pogłębioną wiedzę z zakresu doboru składu kompozytów stosowanych w nowych rozwiązaniach technologicznych w budownictwie drogowym.</w:t>
      </w:r>
    </w:p>
    <w:p>
      <w:pPr>
        <w:spacing w:before="60"/>
      </w:pPr>
      <w:r>
        <w:rPr/>
        <w:t xml:space="preserve">Weryfikacja: </w:t>
      </w:r>
    </w:p>
    <w:p>
      <w:pPr>
        <w:spacing w:before="20" w:after="190"/>
      </w:pPr>
      <w:r>
        <w:rPr/>
        <w:t xml:space="preserve">egzamin pisemny, test i obrona sprawozdania z laboratorium.</w:t>
      </w:r>
    </w:p>
    <w:p>
      <w:pPr>
        <w:spacing w:before="20" w:after="190"/>
      </w:pPr>
      <w:r>
        <w:rPr>
          <w:b/>
          <w:bCs/>
        </w:rPr>
        <w:t xml:space="preserve">Powiązane charakterystyki kierunkowe: </w:t>
      </w:r>
      <w:r>
        <w:rPr/>
        <w:t xml:space="preserve">K2_W13, K2_W15_IK</w:t>
      </w:r>
    </w:p>
    <w:p>
      <w:pPr>
        <w:spacing w:before="20" w:after="190"/>
      </w:pPr>
      <w:r>
        <w:rPr>
          <w:b/>
          <w:bCs/>
        </w:rPr>
        <w:t xml:space="preserve">Powiązane charakterystyki obszarowe: </w:t>
      </w:r>
      <w:r>
        <w:rPr/>
        <w:t xml:space="preserve">P7U_W, I.P7S_WG.o, III.P7S_WG</w:t>
      </w:r>
    </w:p>
    <w:p>
      <w:pPr>
        <w:pStyle w:val="Heading3"/>
      </w:pPr>
      <w:bookmarkStart w:id="3" w:name="_Toc3"/>
      <w:r>
        <w:t>Profil ogólnoakademicki - umiejętności</w:t>
      </w:r>
      <w:bookmarkEnd w:id="3"/>
    </w:p>
    <w:p>
      <w:pPr>
        <w:keepNext w:val="1"/>
        <w:spacing w:after="10"/>
      </w:pPr>
      <w:r>
        <w:rPr>
          <w:b/>
          <w:bCs/>
        </w:rPr>
        <w:t xml:space="preserve">Charakterystyka U1: </w:t>
      </w:r>
    </w:p>
    <w:p>
      <w:pPr/>
      <w:r>
        <w:rPr/>
        <w:t xml:space="preserve">Potrafi ocenić właściwości reologiczne i funkcjonalne lepiszczy i mieszanek mineralno-asfaltowych na podstawie zawansowanych badań laboratoryjnych.</w:t>
      </w:r>
    </w:p>
    <w:p>
      <w:pPr>
        <w:spacing w:before="60"/>
      </w:pPr>
      <w:r>
        <w:rPr/>
        <w:t xml:space="preserve">Weryfikacja: </w:t>
      </w:r>
    </w:p>
    <w:p>
      <w:pPr>
        <w:spacing w:before="20" w:after="190"/>
      </w:pPr>
      <w:r>
        <w:rPr/>
        <w:t xml:space="preserve">egzamin, ćwiczenia laboratoryjne.</w:t>
      </w:r>
    </w:p>
    <w:p>
      <w:pPr>
        <w:spacing w:before="20" w:after="190"/>
      </w:pPr>
      <w:r>
        <w:rPr>
          <w:b/>
          <w:bCs/>
        </w:rPr>
        <w:t xml:space="preserve">Powiązane charakterystyki kierunkowe: </w:t>
      </w:r>
      <w:r>
        <w:rPr/>
        <w:t xml:space="preserve">K2_U07, K2_U09, K2_U17_IK, K2_U06</w:t>
      </w:r>
    </w:p>
    <w:p>
      <w:pPr>
        <w:spacing w:before="20" w:after="190"/>
      </w:pPr>
      <w:r>
        <w:rPr>
          <w:b/>
          <w:bCs/>
        </w:rPr>
        <w:t xml:space="preserve">Powiązane charakterystyki obszarowe: </w:t>
      </w:r>
      <w:r>
        <w:rPr/>
        <w:t xml:space="preserve">I.P7S_UW.o, P7U_U</w:t>
      </w:r>
    </w:p>
    <w:p>
      <w:pPr>
        <w:keepNext w:val="1"/>
        <w:spacing w:after="10"/>
      </w:pPr>
      <w:r>
        <w:rPr>
          <w:b/>
          <w:bCs/>
        </w:rPr>
        <w:t xml:space="preserve">Charakterystyka U2: </w:t>
      </w:r>
    </w:p>
    <w:p>
      <w:pPr/>
      <w:r>
        <w:rPr/>
        <w:t xml:space="preserve">Potrafi zaprojektować skład nowych kompozytów do warstw konstrukcyjnych nawierzchni drogowych spełniających warunki obciążenia i ochrony środowiska. </w:t>
      </w:r>
    </w:p>
    <w:p>
      <w:pPr>
        <w:spacing w:before="60"/>
      </w:pPr>
      <w:r>
        <w:rPr/>
        <w:t xml:space="preserve">Weryfikacja: </w:t>
      </w:r>
    </w:p>
    <w:p>
      <w:pPr>
        <w:spacing w:before="20" w:after="190"/>
      </w:pPr>
      <w:r>
        <w:rPr/>
        <w:t xml:space="preserve">egzamin, ćwiczenia laboratoryjne.</w:t>
      </w:r>
    </w:p>
    <w:p>
      <w:pPr>
        <w:spacing w:before="20" w:after="190"/>
      </w:pPr>
      <w:r>
        <w:rPr>
          <w:b/>
          <w:bCs/>
        </w:rPr>
        <w:t xml:space="preserve">Powiązane charakterystyki kierunkowe: </w:t>
      </w:r>
      <w:r>
        <w:rPr/>
        <w:t xml:space="preserve">K2_U09, K2_U16_IK, K2_U17_IK</w:t>
      </w:r>
    </w:p>
    <w:p>
      <w:pPr>
        <w:spacing w:before="20" w:after="190"/>
      </w:pPr>
      <w:r>
        <w:rPr>
          <w:b/>
          <w:bCs/>
        </w:rPr>
        <w:t xml:space="preserve">Powiązane charakterystyki obszarowe: </w:t>
      </w:r>
      <w:r>
        <w:rPr/>
        <w:t xml:space="preserve">P7U_U, I.P7S_UW.o, III.P7S_UW.o</w:t>
      </w:r>
    </w:p>
    <w:p>
      <w:pPr>
        <w:pStyle w:val="Heading3"/>
      </w:pPr>
      <w:bookmarkStart w:id="4" w:name="_Toc4"/>
      <w:r>
        <w:t>Profil ogólnoakademicki - kompetencje społeczne</w:t>
      </w:r>
      <w:bookmarkEnd w:id="4"/>
    </w:p>
    <w:p>
      <w:pPr>
        <w:keepNext w:val="1"/>
        <w:spacing w:after="10"/>
      </w:pPr>
      <w:r>
        <w:rPr>
          <w:b/>
          <w:bCs/>
        </w:rPr>
        <w:t xml:space="preserve">Charakterystyka K1: </w:t>
      </w:r>
    </w:p>
    <w:p>
      <w:pPr/>
      <w:r>
        <w:rPr/>
        <w:t xml:space="preserve">Jest świadomy konieczności rzetelnego wykonywania badań laboratoryjnych i odpowiedzialności za otrzymane wyniki badań właściwości asfaltów drogowych, kruszyw i mieszanek mineralno-asfaltowych.</w:t>
      </w:r>
    </w:p>
    <w:p>
      <w:pPr>
        <w:spacing w:before="60"/>
      </w:pPr>
      <w:r>
        <w:rPr/>
        <w:t xml:space="preserve">Weryfikacja: </w:t>
      </w:r>
    </w:p>
    <w:p>
      <w:pPr>
        <w:spacing w:before="20" w:after="190"/>
      </w:pPr>
      <w:r>
        <w:rPr/>
        <w:t xml:space="preserve">zaliczenie sprawozdania z laboratorium.</w:t>
      </w:r>
    </w:p>
    <w:p>
      <w:pPr>
        <w:spacing w:before="20" w:after="190"/>
      </w:pPr>
      <w:r>
        <w:rPr>
          <w:b/>
          <w:bCs/>
        </w:rPr>
        <w:t xml:space="preserve">Powiązane charakterystyki kierunkowe: </w:t>
      </w:r>
      <w:r>
        <w:rPr/>
        <w:t xml:space="preserve">K2_K01, K2_K03</w:t>
      </w:r>
    </w:p>
    <w:p>
      <w:pPr>
        <w:spacing w:before="20" w:after="190"/>
      </w:pPr>
      <w:r>
        <w:rPr>
          <w:b/>
          <w:bCs/>
        </w:rPr>
        <w:t xml:space="preserve">Powiązane charakterystyki obszarowe: </w:t>
      </w:r>
      <w:r>
        <w:rPr/>
        <w:t xml:space="preserve">P7U_K, I.P7S_KR,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2026-05-11T16:07:49+02:00</dcterms:created>
  <dcterms:modified xsi:type="dcterms:W3CDTF">2026-05-11T16:07:49+02:00</dcterms:modified>
</cp:coreProperties>
</file>

<file path=docProps/custom.xml><?xml version="1.0" encoding="utf-8"?>
<Properties xmlns="http://schemas.openxmlformats.org/officeDocument/2006/custom-properties" xmlns:vt="http://schemas.openxmlformats.org/officeDocument/2006/docPropsVTypes"/>
</file>