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pomp wirowych z układami przewodów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16h, zapoznanie z literaturą: 16h,  przygotowanie projektu: 24h, przygotowanie do zaliczenia: 24h. Razem: 88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Postawy konstrukcji mechanicznych
Sieci ciepłownicze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projektowania i obliczania zespołów pomp współpracujących z układami przewodów.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pomp w układzie szeregowym, zespoły pomp w układzie równoległym współpraca układów pomp z siecią przewodów, zespoły pomp w układach zamkniętych - obliczenia, graficzne charakterystyki przepływu.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 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Waldemar Jędral Efektywne energetycznie układy pompowe; 2018
M. Stępniewski- Pompy;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IS_W10; IS_W12: </w:t>
      </w:r>
    </w:p>
    <w:p>
      <w:pPr/>
      <w:r>
        <w:rPr/>
        <w:t xml:space="preserve">Posiada szczegółową i podbudowaną teoretycznie wiedzę z mechaniki i dynamiki płynów w zakresie przepływów w sieciach i instalacjach COWiG, Wod-Kan, urządzeniach do oczyszczania wody i ścieków, wód powierzchniowych i podziemnych lub w atmosferze.
Posiada szczegółową, podbudowaną teoretycznie wiedzę z zakresu modelowania,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IS_U04; IS_U06; IS_U08: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
Potrafi przeprowadzać i przedstawić ocenę techniczną lub technologiczną lub funkcjonalną urządzeń stosowanych w ciepłownictwie lub ogrzewnictwie lub klimatyzacji lub gazownictwie lub zaopatrzenia w wodę i odprowadzania ścieków lub w inżynierii i gospodarce wodnej lub w gromadzeniu, transporcie, odzysku i unieszkodliwianiu odpadów oraz utrzymaniu czystości na terenach zurbanizowanych.
Potrafi przeanalizować i ocenić działanie oraz obliczyć parametry eksploatacyjne urządzeń sieci cieplnych, lub instalacji centralnego ogrzewania, lub instalacji wentylacji i klimatyzacji lub sieci gazowych, lub sieci i obiektów wodociągowych i kanalizacyjnych, lub urządzeń wodnych, lub do gromadzenia, transportu, odzysku i unieszkodliwiania odpadów lub w innych procesach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IS_K03; IS_  IK05: </w:t>
      </w:r>
    </w:p>
    <w:p>
      <w:pPr/>
      <w:r>
        <w:rPr/>
        <w:t xml:space="preserve">Ma świadomość potrzeby przestrzegania zasad etyki zawodowej, bioetyki i poszanowania prawa w tym praw autorskich.
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2026-08-17T21:16:13+02:00</dcterms:created>
  <dcterms:modified xsi:type="dcterms:W3CDTF">2026-08-17T21:16:13+02:00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