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Czarnecka,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	wykład – 15 godz.
b)	ćwiczenia projektowe – 30 godz.
c)	konsultacje – 5 godz
2. Praca własna studenta – 50 godzin, w tym:
a) przygotowanie do zajęć projektowych, w tym wizje lokalne na obszarach badań: 8 x 3 godz. = 24 godz.
b) dokończenie (w domu) sprawozdań z zajęć projektowych: 8 x 2 godz. = 16 godz.
c) realizacja zadań projektowych: 10 godz. 
Łączny nakład pracy studenta wynosi 100 godzin,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– liczba godzin kontaktowych 50, w tym:
a)	wykład – 15 godz.
b)	ćwiczenia projektowe – 30 godz.
c)	konsultacje –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pkt. ECTS - 85 godzin pracy studenta, w tym: 
a) udział w zajęciach projektowych: 15 x 2 godz. = 30 godz.,
b) przygotowanie do zajęć projektowych, w tym wizje lokalne na obszarach badań: 8 x 3 godz. = 24 godz.
c) dokończenie (w domu) sprawozdań z zajęć projektowych: 8 x 2 godz. = 16 godz.,
d) udział w konsultacjach związanych z realizacją projektu: 5 x 1 godz. = 5 godz. (zakładamy, że student korzysta z co trzecich konsultacji), 
e) realizacja zadań projektowych: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 ekologii, geografii, historii urbanistyki, planowania przestrzennego. Znajomość oprogramowania ArcGIS i AutoCAD.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studenta ze współczesnymi teoriami dotyczącymi struktury i funkcjonowania krajobrazu oraz z ich wpływem na kształtowanie przestrzeni. Celem wykładów jest zdobycie przez studenta wiedzy obejmującej znajomość zasad i metod wykorzystywanych w kształtowaniu środowiska przyrodniczego, kulturowego i wizualnego obszarów.
Celem ćwiczeń projektowych jest zdobycie umiejętności opracowania koncepcji kształtowania krajobrazu odpowiadających wyzwaniom współczesności, a także podjęcie tematu kształtowania krajobrazu w duchu idei postantropocentryzmu. W ramach ćwiczeń projektowych studenci mają możliwość: 
1)	zdobycia umiejętności kształtowania krajobrazu wybranego obszaru w kontekście kształtowania relacji międzygatunkowych
2)	zdobycia umiejętności analizy, oceny i wykorzystania zasobów krajobrazowych wybranych obszarów do opracowania scenariuszy ścieżek do naturoterapii. 
W ramach zajęć studenci mają możliwość poznać szerokie spektrum sposobów widzenia krajobrazu i podejmowania działań w krajobrazie przez zaproszonych artystów, przyrodników, architektów (wizyty, konsultacje, gościnne prezentacje, wspólne wizje terenowe).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- wykład: 
•	Definicja i zakres pojęciowy terminu 'krajobraz'
•	Ochrona, gospodarowanie i planowanie krajobrazu
•	Krajobraz w przepisach prawa. Narzędzia ustawy krajobrazowej
•	Struktura i organizacja krajobrazu
•	Funkcjonowanie systemów krajobrazowych
•	Współczesne wyzwania kształtowania krajobrazu 
•	Sustainable Landscape Development (SLD)
•	Kształtowanie krajobrazu w kontekście relacji międzygatunkowych
•	Krajobraz jako dziedzictwo
•	Czytanie krajobrazu. Budowanie tożsamości lokalnej
•	Historyczne krajobrazy kulturowe X-XVI wieku
•	Historyczne krajobrazy kulturowe XVII-XVIII wieku
•	Krajobrazy kulturowe XIX-XX wieku
•	Krajobraz kulturowy obszarów wiejskich w Polsce
•	Sprawdzian
Treści merytoryczne - ćwiczenia projektowe: 
Studenci pracując w zespołach 3-5 osobowych opracowują 2 ćwiczenia projektowe:
(1) Koncepcję kształtowania krajobrazu wybranego terenu w kierunku jednej z analizowanych funkcji: biocenotycznej (z punktu widzenia wybranych grup gatunków - kształtowanie krajobrazu dla nie-ludzi), hydrologicznej i klimatycznej (z wykorzystaniem rozwiązań opartych na naturze - NBS). 
1a) Identyfikacja zjawisk w ramach analizowanych funkcji krajobrazu 
1b) Analiza i waloryzacja krajobrazu pod kątem wybranych funkcji 
1c) Opracowanie katalogu możliwych rozwiązań 
1d) Opracowanie koncepcji kształtowania krajobrazu w ramach wybranej funkcji.
(2) Projekt ścieżki do lasoterapii. 
2a) Wybór obszaru, analiza zasobu krajobrazu leśnego, określenie siedlisk leśnych i ich pojemności rekreacyjnej na podstawie źródeł kartograficznych i literaturowych 
2b) Identyfikacja aktywności wykorzystywanych w ramach terapii lasem 
2c) Inwentaryzacja multisensoryczna krajobrazu leśnego na wybranym obszarze 
2d) Zaproponowanie przebiegu trasy do terapii leśnej - opracowanie mapy online ze scenariuszem multimedialnym. 
W ramach ćwiczeń projektowych studenci przeprowadzą wizje terenowe, w tym spacer ornitologiczny po badanym terenie. 
Zajęcia zostały przygotowane i przeprowadzone z wykorzystaniem sprzętu Laboratorium Geoprzestrzennej Rzeczywistości Wirtualnej i Planowania w Rzeczywistości Rozszerzonej. 
Przy opracowaniu zadań wykorzystana została kamera 360 stopni.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 obejmujący zagadnienia teoretyczne przedstawione w formie pytań otwartych. 
1.	Termin pisemnego sprawdzianu zaliczeniowego i sprawdzianu poprawkowego podaje prowadzący zajęcia z wyprzedzeniem co najmniej jednego tygodnia. 
2.	Do sprawdzianu poprawkowego mogą przystąpić studenci, którzy nie pisali lub nie zaliczyli sprawdzianu pisemnego oraz studenci, którzy chcą poprawić ocenę ostateczną z wykładów, w takim wypadku ocena ostateczna z wykładów będzie średnią arytmetyczną ze sprawdzianu pierwszego i sprawdzianu poprawkowego. 
3.	Wyniki sprawdzianów przekazywane są studentom za pomocą poczty elektronicznej lub za pomocą systemu USOS.
Projekt: opracowanie, prezentacja i obrona poszczególnych zadań wykonywanych w ramach dwóch ćwiczeń projektowych, zgodnie z harmonogramem prac przekazywanym na zajęciach. 
1.	Warunkiem zaliczenia projektu jest wykonanie i otrzymanie oceny pozytywnej z wszystkich zadań przewidzianych programem zajęć
2.	Formę i zakres prac związanych z wykonaniem zadań określa prowadzący ćwiczenia. 
3.	Ocenę ostateczną z ćwiczeń projektowych ustala się jako średnią arytmetyczną z wszystkich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A., 2013: Kształtowanie przestrzeni na obszarach wiejskich, Oficyna Wyd. Politechniki Warszawskiej, Warszawa;
Bielska A., Kupidura A., Rogoziński R., 2013: Analiza uwarunkowań środowiskowych w planowaniu i zagospodarowaniu przestrzennym gminy Cegłów, Oficyna Wyd. Politechniki Warszawskiej, Seria Monografie: Gospodarka Przestrzenna, Warszawa; 
Bogdanowski J., 1976: Kompozycja i planowanie w architekturze krajobrazu, Wyd. PAN Ossolineum, Kraków;
Bogdanowski J., Łuczyńska-Bruzda M., Nowak Z., 1979: Architektura krajobrazu, Wyd. PWN, Warszawa;
Bogdanowski J., 1999, Metoda jednostek i wnętrz architektoniczno-krajobrazowych (JARK-WAK) w studiach i projektowaniu, Wyd. Politechniki Krakowskiej, Kraków;
Chmielewski T.J., 2012: Systemy krajobrazowe. Struktura-funkcjonowanie-planowanie, PWN, Warszawa;
Cullen G., 1961: Townscape. London, The Architectural Press;
Drapella-Hermansdorfer A., (red.), 2004: Kształtowanie krajobrazu: idee, strategie, realizacje. Część I. Saksonia, Brandenburgia, Berlin, Oficyna Wyd. Politechniki Wrocławskiej, Wrocław;
Drapella-Hermansdorfer A., (red.), 2005: Kształtowanie krajobrazu. Idee, strategie, realizacje. Część II. Londyn i okolice, Oficyna Wyd. Politechniki Wrocławskiej, Wrocław;
Donaldson S., Kymlicka W., 2019, Zoopolis Teoria polityczna praw zwierząt, Wyd. Oficyna 21, Warszawa
Klemens J., 2007: Zarys historii kształtowania ogrodów od Starożytności do Baroku, Wyd. Politechniki Śląskiej, Gliwice;
Kupidura A., 2013: Dziedzictwo krajobrazowe w gospodarowaniu przestrzenią, Oficyna Wyd. Politechniki Warszawskiej, Prace naukowe, Geodezja, z. 53, Warszawa
Kupidura A., Łuczewski M., Kupidura P., 2011: Wartość krajobrazu. Rozwój przestrzeni obszarów wiejskich, PWN, Warszawa;
Lynch K., 2011: Obraz miasta, Wyd. Archivolta, Kraków, Wejchert K., 1984 (2010 reprint): Elementy kompozycji urbanistycznej, Wyd. Arkady, Warszawa;
Majdecki L., 1981: Historia ogrodów. Przemiany formy i konserwacja, PWN, Warszawa;
Pawłowska K. (red.), 2001: Architektura krajobrazu a planowanie przestrzenne, Wyd. Politechniki Krakowskiej, Kraków;
Richling A., Solon J., 2011: Ekologia krajobrazu, Wyd. PWN, Warszawa;
Różańska A., Krogulec T., Rylke J., 2002: Ogrody. Historia architektury i sztuki ogrodowej, Wyd. SGGW, Warszawa;
Simonienko K., 2021, Terapia lasem w badaniach i praktyce, Wyd. Naukowe SILVA RERUM, Poznań
Wojciechowski I., 1987: Ekologiczne podstawy kształtowania środowiska, Wyd. PWN, Warszawa;
Wolski P., 2002: Przyrodnicze podstawy kształtowania krajobrazu. Słownik pojęć, Wyd. SGGW, Warszawa;
Żarska B., 2005: Ochrona krajobrazu, Wyd. SGGW,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GP.SMK116_W1: </w:t>
      </w:r>
    </w:p>
    <w:p>
      <w:pPr/>
      <w:r>
        <w:rPr/>
        <w:t xml:space="preserve">ma uporządkowaną i pogłębioną wiedzę w zakresie oceny stanu zasobów krajobrazowych oraz zasad i metod kształtowania krajobrazu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T2A_W08, P2A_W03,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GP.SMK116_U1: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K_U09, 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P2A_U02, P2A_U08, S2A_U03, T2A_U10, 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GP.SMK116_K1: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2026-10-15T15:53:55+02:00</dcterms:created>
  <dcterms:modified xsi:type="dcterms:W3CDTF">2026-10-15T15:53:55+02:00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