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- 30 godz.,
b) udział w konsultacjach - 5 godz.
2) Praca własna studenta - 15 godzin, w tym:
a) zapoznanie się z literaturą - 5 godz.
b) przygotowanie projektu prostego aktu prawa miejscowego - 5 godz.
b) przygotowanie części tekstowej uchwały planu miejscowego -10 godz.
Łącznie nakład pracy studenta wynosi 55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- 35 godzin, w tym:
a) udział w wykładach - 30 godz.,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godziny, w tym:
a) przygotowanie uchwały planu miejscowego -10 godz.,
b) przygotowanie projektu prostego aktu prawa miejscowego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prawoznawstwa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obowiązującym w Polsce systemem stanowienia prawa oraz z zasadami redagowania aktów prawa miejscowego ze szczególnym uwzględnieniem aktów planistycznych, w tym miejscowego planu zagospodarowania przestrzennego a także próba opracowania prawidłowego - pod względem legislacyjnym - projektu uchwały jako aktu prawa miejscowego.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Pojęcia podstawowe - prawo, norma prawna, rodzaje norm prawnych, przepis prawa, rodzaje przepisów prawa; norma a przepis prawa;
2)     Stanowienie prawa - sposoby stanowienia, akt prawny, akt normatywny;
3)	Konstytucyjny system źródeł prawa – źródła prawa powszechnie obowiązującego i źródła prawa wewnętrznego; 
4)	Pojęcie aktu prawa miejscowego;
5)	Publikacja aktów prawa, w tym aktów prawa miejscowego;
6)	Proces stanowienia aktów prawa miejscowego;
7)	Podstawowe zasady techniki prawodawczej oraz inne wymogi formalne jakie powinien spełniać akt prawa miejscowego;
8)	Budowa aktu prawa miejscowego: tytuł aktu określenie przedmiotu uchwały, podstawa prawna – omówienie sposobu redakcji, przepisy jakie należy powołać w podstawie prawnej, układ postanowień zawartych w akcie prawa miejscowego;
9)	Podstawa wydania aktu prawa miejscowego
10)     Typowe środki techniki prawodawczej – sposób określenia adresatów norm, tworzenie definicji i  słowniczków, możliwość formułowania odesłań do innych aktów prawnych, odnośniki;       
11)	Oznaczenie przepisów i ich systematyzacja w akcie prawa miejscowego;
12)	Sposób redagowania przepisów aktu prawa miejscowego; 
13)	Załączniki do aktów prawa miejscowego;
14)	Nowelizacja aktu prawa miejscowego;
15)   Miejscowy plan zagospodarowania przestrzennego jako akt prawa miejscowego;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tyłu i podstawy prawnej aktu prawa miejscowego oraz przygotowanie projektu uchwały w sprawie miejscowego planu zagospodarowania przestrzennego. Ocenie podlega uchwała oraz wiedza i umiejętności studenta w zakresie zastosowania zasad techniki prawodawczej.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Bałaban A., Dąbek D., Kędziora P., Malinowski A. (red.), Pawelec R., Piotrowski R. „Zarys metodyki pracy legislatora. Ustawy. Akty wykonawcze. Prawo miejscowe”, LexisNexis, Warszawa 2009; 
2)  Bąkowski T., Uziębło P., Wierczyński G., " Zarys legislacji administracyjnej. Uwarunkowania i zasady prawotwórczej działalności administracji publicznej, Wyd. Presscom, Wrocław 2010;
3)  Bąkowski T., Bielski P., Kokoszczyński M., Stelina J., Warylewski J.(red.), Wierczyński G. „Zasady techniki prawodawczej. Komentarz do rozporządzenia”, Dom Wydawniczy ABC, Warszawa 2003;
4)  Błachut M., Gromski W.,  Kaczor J. „Technika prawodawcza” Wydawnictwo C.H.Beck, Warszawa 2008;
5)  G. Wierczyński, Redagowanie i ogłaszanie aktów normatywnych. Komentarz, Wolters Kluwer Polska, Warszawa 2016.
6)  Wierczyński G. „Redagowanie i ogłaszanie aktów normatywnych. Komentarz”, Wolters Kluwer Polska, Warszawa 2010;
7)  Wronkowska S., Zieliński M. „Komentarz do zasad techniki prawodawczej z dnia 20 czerwca 2002 r.”, Wydawnictwo Sejmowe, Warszawa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Ma wiedzę na temat uwarunkowań prawno-gospodarczych stanowienia prawa, w szczególności w zakresie planowania przestrzennego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Wykorzystuje zdobyta wiedzę do rozstrzygania dylematów pojawiających się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Wykazuje się inicjatywą, elastycznością i samodzielnością w podejmowaniu decyzji przy rozwiązywaniu problemów społecznych, ekonomicznych, prawnych oraz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zaliczenie w formie pisemnej wykonanie pracy praktycznej: </w:t>
      </w:r>
    </w:p>
    <w:p>
      <w:pPr/>
      <w:r>
        <w:rPr/>
        <w:t xml:space="preserve">Jest świadomy odpowiedzialności zawodowej w pracy oraz rozumie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2025-12-27T03:13:54+01:00</dcterms:created>
  <dcterms:modified xsi:type="dcterms:W3CDTF">2025-12-27T03:13:54+01:00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