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udział w wykładach: 8 x 2 godz. = 16 godz., 
b) udział w konsultacjach: 4 x 2 godz = 8 godz.,
c) obecność na zaliczeniu: 3 godz.
2) Praca własna studenta - 23 godzin, w tym:
a) zapoznanie z literaturą przedmiotu: 8 godz.,
b) przygotowanie do zaliczenia: 15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- 27 godzin, w tym:
a) udział w wykładach: 8 x 2 godz. = 16 godz., 
b) udział w konsultacjach: 4 x 2 godz = 8 godz.,
c) obecność na zaliczeniu: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biznes plany, przyczyny niepowodzenia w planowaniu.
Struktury organizacyjne – modele i parametry struktur organizacyjnych. 
Studia przypadków - sukcesy i klęski menedżerów w zarządzaniu firmami.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GP.NMK201_W1: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GP.NMK201_W2: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GP.NMK201_W3: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GP.NMK201_U1: </w:t>
      </w:r>
    </w:p>
    <w:p>
      <w:pPr/>
      <w:r>
        <w:rPr/>
        <w:t xml:space="preserve">Potrafi tworzyć  opracowania z merytorycznymi argumentamii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GP.NMK201_U4: </w:t>
      </w:r>
    </w:p>
    <w:p>
      <w:pPr/>
      <w:r>
        <w:rPr/>
        <w:t xml:space="preserve">Potrafi ocenić różne struktury organizacyjne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GP.NMK201_K1: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2026-08-06T12:36:25+02:00</dcterms:created>
  <dcterms:modified xsi:type="dcterms:W3CDTF">2026-08-06T12:36:25+02:00</dcterms:modified>
</cp:coreProperties>
</file>

<file path=docProps/custom.xml><?xml version="1.0" encoding="utf-8"?>
<Properties xmlns="http://schemas.openxmlformats.org/officeDocument/2006/custom-properties" xmlns:vt="http://schemas.openxmlformats.org/officeDocument/2006/docPropsVTypes"/>
</file>