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Radosław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 zakresu prawoznawstwa.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omówienie podstawowych zasad ustroju RP, systemu źródeł prawa, wolności i praw jednostki oraz instytucji odpowiedzialnych za ich ochronę, a także organizacji i zasad działania konstytucyjnych organów państwa, w tym Sejmu, Senatu, Prezydenta, Rady Ministrów, sądów i trybunałów.</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Historia polskiego konstytucjonalizmu. 1.3. Cechy konstytucji jako ustawy zasadniczej. 1.4. Inne źródła prawa konstytucyjnego (ujęcie teoretyczne i dogmatyczne). 
2. WYBRANE ZASADY USTROJU RZECZYPOSPOLITEJ. 2.1. Pojęcie zasady ustroju. 2.2. Zasada suwerenności narodu. 2.3. Zasada konstytucjonalizmu. 2.4. Zasada demokratycznego państwa prawnego. 2.5. Zasada podziału władzy. 2.6. Zasada legalizmu. 2.7. Zasada przyrodzonej godności człowieka. 
3. KONSTYTUCYJNY STATUSU JEDNOSTKI. 3.1. Prawa człowieka, ich źródła i ewolucja. 3.2. Zasady przewodnie praw człowieka w Konstytucji z 1997 r. 3.3. Podmioty wolności i praw. 3.4. Adresaci wolności i praw. 3.5.Ograniczenia wolności i praw — zasada proporcjonalności. 3.6. System ochrony wolności i praw — instytucje państwa i środki prawne. 3.7. Wybrane wolności i prawa jednostki na gruncie Konstytucji z 1997 r.
4. PRAWO WYBORCZE I REFERENDUM. 4.1. Pojęcia ogólne. 4.2. Podstawowe zasady prawa wyborczego. 4.3. Organizacja wyborów. 4.4. Państwowa Komisja Wyborcza. 4.5. Referendum — typologia, cele i organizacja. 
5. ŹRÓDŁA PRAWA. 5.1. Dualistyczny charakter system źródeł prawa. 5.2. Konstytucyjny katalog źródeł prawa. 5.3. System prawa krajowego. 5.4. Prawo międzynarodowej i prawo UE w krajowym porządku prawnym. 
6. PARLAMENT — STRUKTURA, SKŁAD I ORGANIZACJA. 6.1. Zasada kadencyjności. 6.2. Zasada dwuizbowości. 6.3. Zgromadzenie Narodowe. 6.4. Organizacja wewnętrzna i tryb pracy. 6.5. Status posła i senatora. 6.6. Funkcje parlamentu. 
7. PREZYDENT. 7.1. Pozycja ustrojowa. 7.2. Wybory prezydenta i jego mandat. 7.3. Kontrasygnata i prerogatywa. 7.4. Kompetencje prezydenta. 
8. RADA MINISTRÓW, ADMINISTRACJA RZĄDOWA I ADMINISTRACJA ZDECENTRALIZOWANA. 8.1. Powoływanie i odpowiedzialność Rady Ministrów. 8.2. Organizacja wewnętrzna i zakres działania Rady Ministrów. 8.3. Prezes Rady Ministrów, ministrowie, administracja rządowa. 8.4. Podstawy działania i ustrój samorządu terytorialnego. 
9. SĄDY I TRYBUNAŁY. 9.1. Struktura i konstytucyjne zasady działania sądów powszechnych i administracyjnych. 9.3. Pozycja ustrojowa i kompetencje Sądu Najwyższego. 9.4. Krajowa Rada Sądownictwa. 9.3. Pozycja ustrojowa i kompetencje Trybunału Konstytucyjnego. 9.4. Skarga konstytucyjna i pytania prawne sądów. 9.5. Spory kompetencyjne i orzekanie o zgodności z konstytucją celów lub działalności partii politycznych. 9.6. Trybunał Stanu.
10. ORGANY KONTROLI PAŃSTWOWEJ I OCHRONY PRAWA. FINANSE PUBLICZNE. 10.1. Najwyższa Izba Kontroli. 10.2. Rzecznik Praw Obywatelskich. 10.3. Krajowa Rada Radiofonii i Telewizji. 10.4. Zadania Narodowego Banku Polskiego i Rady Polityki Pieniężnej. 
11. POLSKA W UNII EUROPEJSKIEJ — ZAGADNIENIA KONSTYTUCYJNE. 11.1. Akcesja Polski do UE. 11.2. Prawo UE w systemie źródeł prawa i zasady jego stosowania (pierwszeństwo i bezpośredni skutek). 11.3. Sądownictwo a prawo UE. 11.4. Przekazanie kompetencji organów władzy publicznej i tożsamość państwa członkowskiego UE. 
12. PISEMNY SPRAWDZIAN.</w:t>
      </w:r>
    </w:p>
    <w:p>
      <w:pPr>
        <w:keepNext w:val="1"/>
        <w:spacing w:after="10"/>
      </w:pPr>
      <w:r>
        <w:rPr>
          <w:b/>
          <w:bCs/>
        </w:rPr>
        <w:t xml:space="preserve">Metody oceny: </w:t>
      </w:r>
    </w:p>
    <w:p>
      <w:pPr>
        <w:spacing w:before="20" w:after="190"/>
      </w:pPr>
      <w:r>
        <w:rPr/>
        <w:t xml:space="preserve">Podstawą zaliczenia przedmiotu jest obecność na zajęciach oraz pozytywna ocena z końcowego sprawdzianu. Oceniana będzie także indywidualna praca studenta, przygotowanie do zajęć i aktywność (m.in. rozwiązywanie kazusów, udział w dyskusjach, znajomość terminologii prawa konstytucyjnego, umiejętność krótkiej wypowiedzi ustnej). Egzamin końcowy to sprawdzian pisemny z całego materiału omówionego podczas wykładów i ćwiczeń. Sprawdzian składa się z dwóch części: 1/ testu jednokrotnego wyboru (15 pytań), oraz 2/ pytania otwartego (student wybiera jedno zagadnienie z dwóch zaproponowanych). Punktacja: 11-13 pkt — ocena dostateczna, 14-15 pkt — ocena dostateczna plus, 16-17 pkt — ocena dobra, 18 pkt — ocena dobra plus, 19-20 pkt — ocena bardzo dobra. Końcowe zaliczenie przedmiotu przeprowadza osoba prowadząca wykład. Zaliczenie przedmiotu ma charakter zintegrowany (jedna ocena za wykłady i ćwiczenia łącznie).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L. Garlicki, Polskie prawo konstytucyjne. Zarys wykładu, Wolters Kluwer, wyd. 9, Warszawa 2022. 
LITERATURA UZUPEŁNIAJĄCA: 
- B. Banaszak, Prawo konstytucyjne, Beck, wyd. 8, Warszawa 2017; 
- M. Granat, Prawo konstytucyjne. Pytania i odpowiedzi, Wolters Kluwer Polska, wyd. 11, Warszawa 2022; 
- P. Sarnecki (red.), Prawo konstytucyjne RP, C.H. Beck, wyd. 9, Warszawa 2014; 
- M. Zubik, Prawo konstytucyjne współczesnej Polski, C.H. Beck, wyd. 3, Warszawa 2022. 
PODSTAWOWE AKTY NORMATYWNE: 
- Konstytucja RP z dnia 2 kwietnia 1997 r. (Dz. U. Nr 78, poz. 319, ze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K_K05, 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K_K05, 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2026-08-26T05:57:52+02:00</dcterms:created>
  <dcterms:modified xsi:type="dcterms:W3CDTF">2026-08-26T05:57:52+02:00</dcterms:modified>
</cp:coreProperties>
</file>

<file path=docProps/custom.xml><?xml version="1.0" encoding="utf-8"?>
<Properties xmlns="http://schemas.openxmlformats.org/officeDocument/2006/custom-properties" xmlns:vt="http://schemas.openxmlformats.org/officeDocument/2006/docPropsVTypes"/>
</file>