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Udział w ćwiczeniach - 10h
2. Praca własna - 40h, w tym:
a) przygotowanie do zajęć 10h
b) czytanie wskazanej literatury 10h
c) przygotowanie projektów w grupach 10h
d) konsultacje 5h
e) przygotowanie do prac pisemnych 5h
Sumaryczne obciążenie pracą studenta - 50h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 Bezpośredni udział nauczyciela odnosi się do 15 godzin zajęć, 10h zajęć i 5h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poziom wiedzy ekonomicznej i matematycznej.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a) innowacyjnych i kreatywnych form kształcenia.
b) technologii informacyjno-komunikacyjnych (ICT) / multimedialnych treści dydaktycznych/platformy e-learningowej Moodle.</w:t>
      </w:r>
    </w:p>
    <w:p>
      <w:pPr>
        <w:keepNext w:val="1"/>
        <w:spacing w:after="10"/>
      </w:pPr>
      <w:r>
        <w:rPr>
          <w:b/>
          <w:bCs/>
        </w:rPr>
        <w:t xml:space="preserve">Treści kształcenia: </w:t>
      </w:r>
    </w:p>
    <w:p>
      <w:pPr>
        <w:spacing w:before="20" w:after="190"/>
      </w:pPr>
      <w:r>
        <w:rPr/>
        <w:t xml:space="preserve">W trakcie semestru poruszone zostaną następujące zagadnienia:
1) Przedsiębiorczość - zarys  teoretyczny,  implikacje  przedsiębiorczości  we  współczesnej ekonomii;
2) Pomysł na biznes - niezbędne elementy składowe, mechanizmy poszukiwania pomysłu na biznes, zewnętrzne źródła inspiracji;
3) Model biznesowy - elementy składowe, mechanizmy definiowania modelu biznesowego, analiza źródeł przychodów przedsięwzięcia biznesowego;
4) Podstawy marketingu - polityka cenowa i dystrybucyjna, powiązanie mechanizmów i narzędzi promocji z ofertą produktową.</w:t>
      </w:r>
    </w:p>
    <w:p>
      <w:pPr>
        <w:keepNext w:val="1"/>
        <w:spacing w:after="10"/>
      </w:pPr>
      <w:r>
        <w:rPr>
          <w:b/>
          <w:bCs/>
        </w:rPr>
        <w:t xml:space="preserve">Metody oceny: </w:t>
      </w:r>
    </w:p>
    <w:p>
      <w:pPr>
        <w:spacing w:before="20" w:after="190"/>
      </w:pPr>
      <w:r>
        <w:rPr/>
        <w:t xml:space="preserve">Każdy ze studentów musi wykonać samodzielnie trzy testy sprawdzające wiedzę z wybranych tematów (obszarów tematycznych kursu). W semestrze letnim 2019, testy dotyczą następujących zagadnień:
1.Przedsiębiorczość; 
2.Model biznesowy;
3.Podstawy marketingu.
Każdy z testów składa się z pytań o charakterze zamkniętym (wielokrotnego wyboru). Czas na wykonanie jednego testu to 30 minut. Do każdego z testów, studenci mogą podejść tylko jeden raz. Jedyny wyjątek stanowi pierwszy test, który ma zadanie zaznajomić użytkowników platformy e-learningowej ze sposobem działania testów. 
Testy należy wykonać do 9 czerwca 2019 r. (do  godz.  23:59). Po tym terminie nie będzie możliwe ich wykonanie(zostaną wyłączone na platformie). Testy (wszystkie) zostaną udostępnione do 17 marca 2019 r. 
Ocena końcowa zostanie obliczona jako wynik uzyskanych punktów z testów (do 18 pkt, tj. 1 pkt. za każdą poprawną odpowiedź).
Ponadto, uczestnicy kursu zrealizują jedną pracę w grupie. Jej celem jest próba diagnozy własnego potencjału do założenia, prowadzenia i osiągniecia sukcesu we własnej działalności gospodarczej. Projekt może być prowadzony w grupie nieprzekraczającej 4 osób. 
Elementy niezbędne do realizacji oraz prezentacji samego projektu będą realizowane podczas kolejnych zajęć. Dodatkowo na platformie e-learningowej udostępnione są dodatkowe materiały ułatwiające przygotowanie zadania grupowego.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  Niemczyk  J.: Modele  biznesowe –próba  klasyfikacji  i  doświadczenia polskich przedsiębiorstw.Akademia Ekonomiczna we Wrocławiu.
3) Gołębiowski T. (red.): Modele biznesu polskich przedsiębiorstw. Szkoła Główna Handlowa w Warszawie, Warszawa 2008.
4) Kotler P., Kartajaya H., Setiawan I.: Marketing 4.0. Wydawnictwo MT Biznes, Konstancin-Jeziorna 2017.
5) Lambing P.A., Kuehl C.R.: Entrepreneurship. Prentice Hall, Upper Saddle River 2003.
6) Luecke R.: Zarządzanie   kreatywnością   i   innowacja.   Wydawnictwo   MT   Biznes, Konstancin-Jeziorna 2005.
7) Mark J.: Marketing  analityczny.  Piętnaście  wskaźników,  które  powinien  znać  każdy marketer. Wydawnictwo Helion, Warszawa 2014. 
8) Slywotzky A.J.,   Morrisom   D.J.,   Andelman   B.: Strefa   zysku. Strategiczne   modele działalności. PWE, Warszawa 2000.</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W trakcie pierwszych zajęć, studenci uzyskają indywidualny login i hasło do platformy e-learningowej.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K_W03, K_W06, K_W01</w:t>
      </w:r>
    </w:p>
    <w:p>
      <w:pPr>
        <w:spacing w:before="20" w:after="190"/>
      </w:pPr>
      <w:r>
        <w:rPr>
          <w:b/>
          <w:bCs/>
        </w:rPr>
        <w:t xml:space="preserve">Powiązane charakterystyki obszarowe: </w:t>
      </w:r>
      <w:r>
        <w:rPr/>
        <w:t xml:space="preserve">II.H.P7S_WG.1.o, II.H.P7S_WG.2, I.P7S_WG, II.S.P7S_WG.1, II.S.P7S_WG.2, I.P7S_WK, II.X.P7S_WG.1.o</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K_U04, K_U06, K_U03</w:t>
      </w:r>
    </w:p>
    <w:p>
      <w:pPr>
        <w:spacing w:before="20" w:after="190"/>
      </w:pPr>
      <w:r>
        <w:rPr>
          <w:b/>
          <w:bCs/>
        </w:rPr>
        <w:t xml:space="preserve">Powiązane charakterystyki obszarowe: </w:t>
      </w:r>
      <w:r>
        <w:rPr/>
        <w:t xml:space="preserve">II.H.P7S_UW.1, II.H.P7S_UW.2.o, I.P7S_UW, I.P7S_UK, II.X.P7S_UW.3.o, II.S.P7S_UW.1, II.S.P7S_UW.2.o, II.S.P7S_UW.3.o, II.X.P7S_UW.2</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2026-06-04T18:03:03+02:00</dcterms:created>
  <dcterms:modified xsi:type="dcterms:W3CDTF">2026-06-04T18:03:03+02:00</dcterms:modified>
</cp:coreProperties>
</file>

<file path=docProps/custom.xml><?xml version="1.0" encoding="utf-8"?>
<Properties xmlns="http://schemas.openxmlformats.org/officeDocument/2006/custom-properties" xmlns:vt="http://schemas.openxmlformats.org/officeDocument/2006/docPropsVTypes"/>
</file>