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	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	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	: </w:t>
      </w:r>
    </w:p>
    <w:p>
      <w:pPr/>
      <w:r>
        <w:rPr/>
        <w:t xml:space="preserve">Umie postrzegać złożoność problemów sytuacji kryzysowych, ich przyczyny i skutki społeczne, prawne, ekonomiczne i techniczne w całej złożoności, z uwzględnieniem wielu uwarunkowań społecznych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	: </w:t>
      </w:r>
    </w:p>
    <w:p>
      <w:pPr/>
      <w:r>
        <w:rPr/>
        <w:t xml:space="preserve">Jest świadomy odpowiedzialności zawodowej w pracy.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	: </w:t>
      </w:r>
    </w:p>
    <w:p>
      <w:pPr/>
      <w:r>
        <w:rPr/>
        <w:t xml:space="preserve">Rozumie podstawowe zasady etyki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K_K05	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2026-08-24T08:07:41+02:00</dcterms:created>
  <dcterms:modified xsi:type="dcterms:W3CDTF">2026-08-24T08:07:41+02:00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