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Samorząd terytorialny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35 godzin, w tym:
a) obecność na wykładach - 30 godzin 
b) konsultacje - 5 godzin
2. Praca własna studenta – 40 godzin, w tym: 
a) przygotowanie do kolokwium - 25 godzin
b) zapoznanie się z literaturą - 15 godzin
Łączny nakład pracy studenta wynosi 75 godzin,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- liczba godzin kontaktowych 35, w tym:
a) obecność na wykładach - 30 godzin 
b) konsultacje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ekonomii, ogólna wiedza o funkcjonowaniu państw demokratycznych.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–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kompetencjach jednostek samorządu terytorialnego oraz zasadach ich funkcjonowania.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Administracja publiczna i samorząd terytorialny w Polsce i w krajach UE. Historia samorządu terytorialnego. Zadania jst w Polsce. Finanse st w Polsce. Rozwój regionalny i lokalny. Strategia rozwoju lokalnego.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jest średnią arytmetyczną z ocen z dwóch kolokwiów przeprowadzonych odpowiednio : pierwsze - w połowie semestru, drugie - na koniec semestru. 
Kolokwia obejmują zagadnienia omówione na wykładzie. 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Magdalena Miszczuk, Krzysztof Żuk, Gospodarka samorządu terytorialnego, PWN, 2007
2. Gospodarka regionalna i lokalna, red. Zbigniew Strzelecki, PWN, 2008
3. Magdalena Kogut - Jaworska, Instrumenty interwencjonizmu lokalnego w stymulowaniu rozwoju gospodarczego, Warszawa,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GP.SIK421_W1: </w:t>
      </w:r>
    </w:p>
    <w:p>
      <w:pPr/>
      <w:r>
        <w:rPr/>
        <w:t xml:space="preserve">rozumienie istoty i zasad funkcjonowania samorządności w Polsce, jak i w wybranych krajach UE. Znajomość struktury st.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</w:t>
      </w:r>
    </w:p>
    <w:p>
      <w:pPr>
        <w:keepNext w:val="1"/>
        <w:spacing w:after="10"/>
      </w:pPr>
      <w:r>
        <w:rPr>
          <w:b/>
          <w:bCs/>
        </w:rPr>
        <w:t xml:space="preserve">Efekt GP.SIK421_W2: </w:t>
      </w:r>
    </w:p>
    <w:p>
      <w:pPr/>
      <w:r>
        <w:rPr/>
        <w:t xml:space="preserve">znajomość struktury samorządu terytorialnego. Znajomość zadań i źródeł ich finansowania.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GP.SIK421_U1: </w:t>
      </w:r>
    </w:p>
    <w:p>
      <w:pPr/>
      <w:r>
        <w:rPr/>
        <w:t xml:space="preserve">student realizując przedmiot umie określić podstawowe systemy terytorialnej administracji publicznej, zadania samorządu, analizować problemy równowagi budżetowej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GP.SIK421_K1: </w:t>
      </w:r>
    </w:p>
    <w:p>
      <w:pPr/>
      <w:r>
        <w:rPr/>
        <w:t xml:space="preserve">ma świadomość poziomu pozyskanej wiedzy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T1A_K07, T1A_K07</w:t>
      </w:r>
    </w:p>
    <w:p>
      <w:pPr>
        <w:keepNext w:val="1"/>
        <w:spacing w:after="10"/>
      </w:pPr>
      <w:r>
        <w:rPr>
          <w:b/>
          <w:bCs/>
        </w:rPr>
        <w:t xml:space="preserve">Efekt GP.SIK421_K2: </w:t>
      </w:r>
    </w:p>
    <w:p>
      <w:pPr/>
      <w:r>
        <w:rPr/>
        <w:t xml:space="preserve">odpowiedzialnie przygotowuje się do pełnienia ważnej roli w społeczeństwie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T1A_K07,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2025-04-10T17:20:13+02:00</dcterms:created>
  <dcterms:modified xsi:type="dcterms:W3CDTF">2025-04-10T17:20:13+02:00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