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wiedzy technicznej z zakresu budownictwa 1</w:t>
      </w:r>
    </w:p>
    <w:p>
      <w:pPr>
        <w:keepNext w:val="1"/>
        <w:spacing w:after="10"/>
      </w:pPr>
      <w:r>
        <w:rPr>
          <w:b/>
          <w:bCs/>
        </w:rPr>
        <w:t xml:space="preserve">Koordynator przedmiotu: </w:t>
      </w:r>
    </w:p>
    <w:p>
      <w:pPr>
        <w:spacing w:before="20" w:after="190"/>
      </w:pPr>
      <w:r>
        <w:rPr/>
        <w:t xml:space="preserve">dr inż. arch. Małgorzata Denis</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Gospodarka Przestrzenna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GP.SIK331</w:t>
      </w:r>
    </w:p>
    <w:p>
      <w:pPr>
        <w:keepNext w:val="1"/>
        <w:spacing w:after="10"/>
      </w:pPr>
      <w:r>
        <w:rPr>
          <w:b/>
          <w:bCs/>
        </w:rPr>
        <w:t xml:space="preserve">Semestr nominalny: </w:t>
      </w:r>
    </w:p>
    <w:p>
      <w:pPr>
        <w:spacing w:before="20" w:after="190"/>
      </w:pPr>
      <w:r>
        <w:rPr/>
        <w:t xml:space="preserve">3 / rok ak. 2022/2023</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- 25 godzin, w tym:
b) obecność na wykładach - 15 godzin
b) udział w konsultacjach - 10 godzin
2. Praca własna studenta - 25 godzin, w tym:
a) przygotowanie do zaliczenia wykładu - 20 godzin
c) zapoznanie się z literaturą  - 5 godzin
Łączny nakład pracy studenta wynosi 50 godzin, co odpowiada 2 punktom ECTS.</w:t>
      </w:r>
    </w:p>
    <w:p>
      <w:pPr>
        <w:keepNext w:val="1"/>
        <w:spacing w:after="10"/>
      </w:pPr>
      <w:r>
        <w:rPr>
          <w:b/>
          <w:bCs/>
        </w:rPr>
        <w:t xml:space="preserve">Liczba punktów ECTS na zajęciach wymagających bezpośredniego udziału nauczycieli akademickich: </w:t>
      </w:r>
    </w:p>
    <w:p>
      <w:pPr>
        <w:spacing w:before="20" w:after="190"/>
      </w:pPr>
      <w:r>
        <w:rPr/>
        <w:t xml:space="preserve">1 pkt. ECTS - liczba godzin kontaktowych 25, w tym:
a) obecność na wykładzie - 15 godzin
b) udział w konsultacjach - 10 godzin</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Umiejętności związane z rysunkiem technicznym.</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Przedmiot ma na celu zaznajomić studentów z podstawowymi ustrojami budowlanymi niezbędnymi przy projektowaniu urbanistycznym i odnieść te ustroje do różnych typów budynków mieszkalnych i usługowych. </w:t>
      </w:r>
    </w:p>
    <w:p>
      <w:pPr>
        <w:keepNext w:val="1"/>
        <w:spacing w:after="10"/>
      </w:pPr>
      <w:r>
        <w:rPr>
          <w:b/>
          <w:bCs/>
        </w:rPr>
        <w:t xml:space="preserve">Treści kształcenia: </w:t>
      </w:r>
    </w:p>
    <w:p>
      <w:pPr>
        <w:spacing w:before="20" w:after="190"/>
      </w:pPr>
      <w:r>
        <w:rPr/>
        <w:t xml:space="preserve">Cykl wykładowy obejmuje następujące zagadnienia:
Przedstawienie studentom zasad projektowania architektonicznego w Polsce. 
Omówienie wybranych materiałów budowlanych (beton, ceramika, drewno, stal itp), systemów budownictwa stosowanych w zależności od funkcji budynku. 
Studenci poznają informacje na temat fundamentów, ścian, stropów, dachów budynków mieszkalnych. Ponadto zdobywają wiedzę na temat konstrukcji schodów, dżwigów. 
Wykład w formie online.
</w:t>
      </w:r>
    </w:p>
    <w:p>
      <w:pPr>
        <w:keepNext w:val="1"/>
        <w:spacing w:after="10"/>
      </w:pPr>
      <w:r>
        <w:rPr>
          <w:b/>
          <w:bCs/>
        </w:rPr>
        <w:t xml:space="preserve">Metody oceny: </w:t>
      </w:r>
    </w:p>
    <w:p>
      <w:pPr>
        <w:spacing w:before="20" w:after="190"/>
      </w:pPr>
      <w:r>
        <w:rPr/>
        <w:t xml:space="preserve">Forma zaliczenia wykładu:
1.	Praca dotyczy zaprezentowania  wybranego materiału budowlanego, poprzez przedstawienie jego historii, ogólnej charakterystyki, zastosowania w budownictwie.
2. Praca zaliczeniowa może zostać wykonana przez 2 -3 osoby.
3.	Proszę o wykonanie w formie prezentacji PowerPointa, ponieważ 5 najlepszych prac zostanie zaprezentowanych na ostatnim wykładzie, przez Autorów pracy.
4.	Zakres pracy - minimum 20 slajdów
Oceny wystawiane są według zasady:  5,0 - pięć (4,76 – 5,0), 4,5 - cztery i pół (4,26 - 4,74), 4,0 - cztery (3,76 - 4,25), 3,5 - trzy i pół (3,26 - 3,75), 3,0 - trzy (3,0 - 3,25).</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Bogusz W. „Projektowanie architektoniczne i budownictwo regionalne”, WSiP, Warszawa 1999,
2. Hovells T. „Najwspanialsze budowle świata”, Elipsa, Warszawa 2003,
3. Martinek W. „Budownictwo ogólne”, WSiP, 1977r.
4. Neufert E. „Podręcznik projektowania architektoniczno – budowlanego”, Arkady, Warszawa 2003,
5. Parczewski W., Tauszyński K. „Projektowanie obiektów użyteczności publicznej”, WSiP, Warszawa 1988,
6. Sieczkowski J., Nejman T., „Ustroje budowlane”, WPW, Warszawa 1991r.
7. Szymański E., Wrześniowski Z., „Materiały budowlane”, WSiP, Warszawa 1964r.
8. Tauszyński K. „Wstęp do projektowania architektonicznego”, WSiP, Warszawa 2003,
9. Czasopisma architektoniczne: „Architektura”, „Architektura i Biznes”, „Archivolta” itp.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 semestrze zimowym z roku akademickim 2020/21 wykład prowadzony będzie w trybie zdalnym.</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GP.SIK331_W1: </w:t>
      </w:r>
    </w:p>
    <w:p>
      <w:pPr/>
      <w:r>
        <w:rPr/>
        <w:t xml:space="preserve">ma podstawową wiedzę z zakresu  projektowania prostych ustrojów budowlanych budynków i budowli </w:t>
      </w:r>
    </w:p>
    <w:p>
      <w:pPr>
        <w:spacing w:before="60"/>
      </w:pPr>
      <w:r>
        <w:rPr/>
        <w:t xml:space="preserve">Weryfikacja: </w:t>
      </w:r>
    </w:p>
    <w:p>
      <w:pPr>
        <w:spacing w:before="20" w:after="190"/>
      </w:pPr>
      <w:r>
        <w:rPr/>
        <w:t xml:space="preserve">zaliczenie testu końcowego</w:t>
      </w:r>
    </w:p>
    <w:p>
      <w:pPr>
        <w:spacing w:before="20" w:after="190"/>
      </w:pPr>
      <w:r>
        <w:rPr>
          <w:b/>
          <w:bCs/>
        </w:rPr>
        <w:t xml:space="preserve">Powiązane efekty kierunkowe: </w:t>
      </w:r>
      <w:r>
        <w:rPr/>
        <w:t xml:space="preserve">K_W17_SR, K_W17_UR, K_W18</w:t>
      </w:r>
    </w:p>
    <w:p>
      <w:pPr>
        <w:spacing w:before="20" w:after="190"/>
      </w:pPr>
      <w:r>
        <w:rPr>
          <w:b/>
          <w:bCs/>
        </w:rPr>
        <w:t xml:space="preserve">Powiązane efekty obszarowe: </w:t>
      </w:r>
      <w:r>
        <w:rPr/>
        <w:t xml:space="preserve">T1A_W02, T1A_W04, T1A_W06, T1A_W02, T1A_W04, T1A_W02, T1A_W06</w:t>
      </w:r>
    </w:p>
    <w:p>
      <w:pPr>
        <w:keepNext w:val="1"/>
        <w:spacing w:after="10"/>
      </w:pPr>
      <w:r>
        <w:rPr>
          <w:b/>
          <w:bCs/>
        </w:rPr>
        <w:t xml:space="preserve">Efekt GP.SIK331_W2: </w:t>
      </w:r>
    </w:p>
    <w:p>
      <w:pPr/>
      <w:r>
        <w:rPr/>
        <w:t xml:space="preserve">student poznaje podstawowe techniki sporządzania projektów budowlanych</w:t>
      </w:r>
    </w:p>
    <w:p>
      <w:pPr>
        <w:spacing w:before="60"/>
      </w:pPr>
      <w:r>
        <w:rPr/>
        <w:t xml:space="preserve">Weryfikacja: </w:t>
      </w:r>
    </w:p>
    <w:p>
      <w:pPr>
        <w:spacing w:before="20" w:after="190"/>
      </w:pPr>
      <w:r>
        <w:rPr/>
        <w:t xml:space="preserve">zaliczenie testu końcowego</w:t>
      </w:r>
    </w:p>
    <w:p>
      <w:pPr>
        <w:spacing w:before="20" w:after="190"/>
      </w:pPr>
      <w:r>
        <w:rPr>
          <w:b/>
          <w:bCs/>
        </w:rPr>
        <w:t xml:space="preserve">Powiązane efekty kierunkowe: </w:t>
      </w:r>
      <w:r>
        <w:rPr/>
        <w:t xml:space="preserve">K_W15_SR</w:t>
      </w:r>
    </w:p>
    <w:p>
      <w:pPr>
        <w:spacing w:before="20" w:after="190"/>
      </w:pPr>
      <w:r>
        <w:rPr>
          <w:b/>
          <w:bCs/>
        </w:rPr>
        <w:t xml:space="preserve">Powiązane efekty obszarowe: </w:t>
      </w:r>
      <w:r>
        <w:rPr/>
        <w:t xml:space="preserve">T1A_W07</w:t>
      </w:r>
    </w:p>
    <w:p>
      <w:pPr>
        <w:keepNext w:val="1"/>
        <w:spacing w:after="10"/>
      </w:pPr>
      <w:r>
        <w:rPr>
          <w:b/>
          <w:bCs/>
        </w:rPr>
        <w:t xml:space="preserve">Efekt GP.SIK331_W3: </w:t>
      </w:r>
    </w:p>
    <w:p>
      <w:pPr/>
      <w:r>
        <w:rPr/>
        <w:t xml:space="preserve">student zapoznaje się z podstawowymi ustrojami budowlanymi</w:t>
      </w:r>
    </w:p>
    <w:p>
      <w:pPr>
        <w:spacing w:before="60"/>
      </w:pPr>
      <w:r>
        <w:rPr/>
        <w:t xml:space="preserve">Weryfikacja: </w:t>
      </w:r>
    </w:p>
    <w:p>
      <w:pPr>
        <w:spacing w:before="20" w:after="190"/>
      </w:pPr>
      <w:r>
        <w:rPr/>
        <w:t xml:space="preserve">zaliczenie testu końcowego</w:t>
      </w:r>
    </w:p>
    <w:p>
      <w:pPr>
        <w:spacing w:before="20" w:after="190"/>
      </w:pPr>
      <w:r>
        <w:rPr>
          <w:b/>
          <w:bCs/>
        </w:rPr>
        <w:t xml:space="preserve">Powiązane efekty kierunkowe: </w:t>
      </w:r>
      <w:r>
        <w:rPr/>
        <w:t xml:space="preserve">K_W15_UR</w:t>
      </w:r>
    </w:p>
    <w:p>
      <w:pPr>
        <w:spacing w:before="20" w:after="190"/>
      </w:pPr>
      <w:r>
        <w:rPr>
          <w:b/>
          <w:bCs/>
        </w:rPr>
        <w:t xml:space="preserve">Powiązane efekty obszarowe: </w:t>
      </w:r>
      <w:r>
        <w:rPr/>
        <w:t xml:space="preserve">T1A_W07</w:t>
      </w:r>
    </w:p>
    <w:p>
      <w:pPr>
        <w:pStyle w:val="Heading3"/>
      </w:pPr>
      <w:bookmarkStart w:id="3" w:name="_Toc3"/>
      <w:r>
        <w:t>Profil ogólnoakademicki - umiejętności</w:t>
      </w:r>
      <w:bookmarkEnd w:id="3"/>
    </w:p>
    <w:p>
      <w:pPr>
        <w:keepNext w:val="1"/>
        <w:spacing w:after="10"/>
      </w:pPr>
      <w:r>
        <w:rPr>
          <w:b/>
          <w:bCs/>
        </w:rPr>
        <w:t xml:space="preserve">Efekt GP.SIK331_U1: </w:t>
      </w:r>
    </w:p>
    <w:p>
      <w:pPr/>
      <w:r>
        <w:rPr/>
        <w:t xml:space="preserve">student poznaje zagadnienia budowlane w literaturze i innych źródłach</w:t>
      </w:r>
    </w:p>
    <w:p>
      <w:pPr>
        <w:spacing w:before="60"/>
      </w:pPr>
      <w:r>
        <w:rPr/>
        <w:t xml:space="preserve">Weryfikacja: </w:t>
      </w:r>
    </w:p>
    <w:p>
      <w:pPr>
        <w:spacing w:before="20" w:after="190"/>
      </w:pPr>
      <w:r>
        <w:rPr/>
        <w:t xml:space="preserve">zaliczenie testu końcowego</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T1A_U01</w:t>
      </w:r>
    </w:p>
    <w:p>
      <w:pPr>
        <w:keepNext w:val="1"/>
        <w:spacing w:after="10"/>
      </w:pPr>
      <w:r>
        <w:rPr>
          <w:b/>
          <w:bCs/>
        </w:rPr>
        <w:t xml:space="preserve">Efekt GP.SIK331_U2: </w:t>
      </w:r>
    </w:p>
    <w:p>
      <w:pPr/>
      <w:r>
        <w:rPr/>
        <w:t xml:space="preserve">student potrafi wykonać prezentację związaną z zagadnieniami budowlanymi</w:t>
      </w:r>
    </w:p>
    <w:p>
      <w:pPr>
        <w:spacing w:before="60"/>
      </w:pPr>
      <w:r>
        <w:rPr/>
        <w:t xml:space="preserve">Weryfikacja: </w:t>
      </w:r>
    </w:p>
    <w:p>
      <w:pPr>
        <w:spacing w:before="20" w:after="190"/>
      </w:pPr>
      <w:r>
        <w:rPr/>
        <w:t xml:space="preserve">zaliczenie prezentacji związanej z budownictwem</w:t>
      </w:r>
    </w:p>
    <w:p>
      <w:pPr>
        <w:spacing w:before="20" w:after="190"/>
      </w:pPr>
      <w:r>
        <w:rPr>
          <w:b/>
          <w:bCs/>
        </w:rPr>
        <w:t xml:space="preserve">Powiązane efekty kierunkowe: </w:t>
      </w:r>
      <w:r>
        <w:rPr/>
        <w:t xml:space="preserve">K_U02, K_U04</w:t>
      </w:r>
    </w:p>
    <w:p>
      <w:pPr>
        <w:spacing w:before="20" w:after="190"/>
      </w:pPr>
      <w:r>
        <w:rPr>
          <w:b/>
          <w:bCs/>
        </w:rPr>
        <w:t xml:space="preserve">Powiązane efekty obszarowe: </w:t>
      </w:r>
      <w:r>
        <w:rPr/>
        <w:t xml:space="preserve">T1A_U02, T1A_U03, T1A_U04</w:t>
      </w:r>
    </w:p>
    <w:p>
      <w:pPr>
        <w:keepNext w:val="1"/>
        <w:spacing w:after="10"/>
      </w:pPr>
      <w:r>
        <w:rPr>
          <w:b/>
          <w:bCs/>
        </w:rPr>
        <w:t xml:space="preserve">Efekt GP.SIK331_U3: </w:t>
      </w:r>
    </w:p>
    <w:p>
      <w:pPr/>
      <w:r>
        <w:rPr/>
        <w:t xml:space="preserve">na wykładzie przedstawiane są rysunki budowlane z opisami technicznymi</w:t>
      </w:r>
    </w:p>
    <w:p>
      <w:pPr>
        <w:spacing w:before="60"/>
      </w:pPr>
      <w:r>
        <w:rPr/>
        <w:t xml:space="preserve">Weryfikacja: </w:t>
      </w:r>
    </w:p>
    <w:p>
      <w:pPr>
        <w:spacing w:before="20" w:after="190"/>
      </w:pPr>
      <w:r>
        <w:rPr/>
        <w:t xml:space="preserve">zaliczenie testu końcowego, w którym znajdują się zagadnienia związane z dokumentacją techniczną</w:t>
      </w:r>
    </w:p>
    <w:p>
      <w:pPr>
        <w:spacing w:before="20" w:after="190"/>
      </w:pPr>
      <w:r>
        <w:rPr>
          <w:b/>
          <w:bCs/>
        </w:rPr>
        <w:t xml:space="preserve">Powiązane efekty kierunkowe: </w:t>
      </w:r>
      <w:r>
        <w:rPr/>
        <w:t xml:space="preserve">K_U03</w:t>
      </w:r>
    </w:p>
    <w:p>
      <w:pPr>
        <w:spacing w:before="20" w:after="190"/>
      </w:pPr>
      <w:r>
        <w:rPr>
          <w:b/>
          <w:bCs/>
        </w:rPr>
        <w:t xml:space="preserve">Powiązane efekty obszarowe: </w:t>
      </w:r>
      <w:r>
        <w:rPr/>
        <w:t xml:space="preserve">T1A_U03</w:t>
      </w:r>
    </w:p>
    <w:p>
      <w:pPr>
        <w:keepNext w:val="1"/>
        <w:spacing w:after="10"/>
      </w:pPr>
      <w:r>
        <w:rPr>
          <w:b/>
          <w:bCs/>
        </w:rPr>
        <w:t xml:space="preserve">Efekt GP.SIK331_U4: </w:t>
      </w:r>
    </w:p>
    <w:p>
      <w:pPr/>
      <w:r>
        <w:rPr/>
        <w:t xml:space="preserve">student zapoznaje się z przepisami prawa budowlanego, rozporządzeniem związanym z projektowaniem architektonicznym</w:t>
      </w:r>
    </w:p>
    <w:p>
      <w:pPr>
        <w:spacing w:before="60"/>
      </w:pPr>
      <w:r>
        <w:rPr/>
        <w:t xml:space="preserve">Weryfikacja: </w:t>
      </w:r>
    </w:p>
    <w:p>
      <w:pPr>
        <w:spacing w:before="20" w:after="190"/>
      </w:pPr>
      <w:r>
        <w:rPr/>
        <w:t xml:space="preserve">zaliczenie testu końcowego</w:t>
      </w:r>
    </w:p>
    <w:p>
      <w:pPr>
        <w:spacing w:before="20" w:after="190"/>
      </w:pPr>
      <w:r>
        <w:rPr>
          <w:b/>
          <w:bCs/>
        </w:rPr>
        <w:t xml:space="preserve">Powiązane efekty kierunkowe: </w:t>
      </w:r>
      <w:r>
        <w:rPr/>
        <w:t xml:space="preserve">K_U13</w:t>
      </w:r>
    </w:p>
    <w:p>
      <w:pPr>
        <w:spacing w:before="20" w:after="190"/>
      </w:pPr>
      <w:r>
        <w:rPr>
          <w:b/>
          <w:bCs/>
        </w:rPr>
        <w:t xml:space="preserve">Powiązane efekty obszarowe: </w:t>
      </w:r>
      <w:r>
        <w:rPr/>
        <w:t xml:space="preserve">S1A_U05</w:t>
      </w:r>
    </w:p>
    <w:p>
      <w:pPr>
        <w:pStyle w:val="Heading3"/>
      </w:pPr>
      <w:bookmarkStart w:id="4" w:name="_Toc4"/>
      <w:r>
        <w:t>Profil ogólnoakademicki - kompetencje społeczne</w:t>
      </w:r>
      <w:bookmarkEnd w:id="4"/>
    </w:p>
    <w:p>
      <w:pPr>
        <w:keepNext w:val="1"/>
        <w:spacing w:after="10"/>
      </w:pPr>
      <w:r>
        <w:rPr>
          <w:b/>
          <w:bCs/>
        </w:rPr>
        <w:t xml:space="preserve">Efekt GP.SIK331_K1: </w:t>
      </w:r>
    </w:p>
    <w:p>
      <w:pPr/>
      <w:r>
        <w:rPr/>
        <w:t xml:space="preserve">zagadnienia przedstawiane na wykładzie podnoszą kompetencje zawodowe związane z projektowaniem architektonicznym, na wykładzie przedstawiane są zagadnienia związane z projektowaniem zrównoważonym i ekologicznym</w:t>
      </w:r>
    </w:p>
    <w:p>
      <w:pPr>
        <w:spacing w:before="60"/>
      </w:pPr>
      <w:r>
        <w:rPr/>
        <w:t xml:space="preserve">Weryfikacja: </w:t>
      </w:r>
    </w:p>
    <w:p>
      <w:pPr>
        <w:spacing w:before="20" w:after="190"/>
      </w:pPr>
      <w:r>
        <w:rPr/>
        <w:t xml:space="preserve">ocena z testu końcowego</w:t>
      </w:r>
    </w:p>
    <w:p>
      <w:pPr>
        <w:spacing w:before="20" w:after="190"/>
      </w:pPr>
      <w:r>
        <w:rPr>
          <w:b/>
          <w:bCs/>
        </w:rPr>
        <w:t xml:space="preserve">Powiązane efekty kierunkowe: </w:t>
      </w:r>
      <w:r>
        <w:rPr/>
        <w:t xml:space="preserve">K_K01, K_K02</w:t>
      </w:r>
    </w:p>
    <w:p>
      <w:pPr>
        <w:spacing w:before="20" w:after="190"/>
      </w:pPr>
      <w:r>
        <w:rPr>
          <w:b/>
          <w:bCs/>
        </w:rPr>
        <w:t xml:space="preserve">Powiązane efekty obszarowe: </w:t>
      </w:r>
      <w:r>
        <w:rPr/>
        <w:t xml:space="preserve">T1A_K01, T1A_K02</w:t>
      </w:r>
    </w:p>
    <w:p>
      <w:pPr>
        <w:keepNext w:val="1"/>
        <w:spacing w:after="10"/>
      </w:pPr>
      <w:r>
        <w:rPr>
          <w:b/>
          <w:bCs/>
        </w:rPr>
        <w:t xml:space="preserve">Efekt GP.SIK331_K2: </w:t>
      </w:r>
    </w:p>
    <w:p>
      <w:pPr/>
      <w:r>
        <w:rPr/>
        <w:t xml:space="preserve">na wykładzie przedstawiane są elementy związane z odpowiedzialnością zawodową
Student po zakończeniu wykładu rozumie związki pomiędzy gospodarką przestrzenną a architekturą, konstrukcją </w:t>
      </w:r>
    </w:p>
    <w:p>
      <w:pPr>
        <w:spacing w:before="60"/>
      </w:pPr>
      <w:r>
        <w:rPr/>
        <w:t xml:space="preserve">Weryfikacja: </w:t>
      </w:r>
    </w:p>
    <w:p>
      <w:pPr>
        <w:spacing w:before="20" w:after="190"/>
      </w:pPr>
      <w:r>
        <w:rPr/>
        <w:t xml:space="preserve">ocena z testu końcowego</w:t>
      </w:r>
    </w:p>
    <w:p>
      <w:pPr>
        <w:spacing w:before="20" w:after="190"/>
      </w:pPr>
      <w:r>
        <w:rPr>
          <w:b/>
          <w:bCs/>
        </w:rPr>
        <w:t xml:space="preserve">Powiązane efekty kierunkowe: </w:t>
      </w:r>
      <w:r>
        <w:rPr/>
        <w:t xml:space="preserve">K_K04, K_K06</w:t>
      </w:r>
    </w:p>
    <w:p>
      <w:pPr>
        <w:spacing w:before="20" w:after="190"/>
      </w:pPr>
      <w:r>
        <w:rPr>
          <w:b/>
          <w:bCs/>
        </w:rPr>
        <w:t xml:space="preserve">Powiązane efekty obszarowe: </w:t>
      </w:r>
      <w:r>
        <w:rPr/>
        <w:t xml:space="preserve">T1A_K03, T1A_K04, 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2026-10-14T00:37:59+02:00</dcterms:created>
  <dcterms:modified xsi:type="dcterms:W3CDTF">2026-10-14T00:37:59+02:00</dcterms:modified>
</cp:coreProperties>
</file>

<file path=docProps/custom.xml><?xml version="1.0" encoding="utf-8"?>
<Properties xmlns="http://schemas.openxmlformats.org/officeDocument/2006/custom-properties" xmlns:vt="http://schemas.openxmlformats.org/officeDocument/2006/docPropsVTypes"/>
</file>