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nieruchomościami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- 15 godzin 
b) konsultacje - 5 godzin
2. Praca własna studenta – 55 godzin, w tym: 
a) zapoznanie się ze wskazaną literaturą - 25 godzin
b) przygotowanie do sprawdzianów - 30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- 15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podstawowej wiedzy i umiejętności w zakresie zarządzania nieruchomościami.</w:t>
      </w:r>
    </w:p>
    <w:p>
      <w:pPr>
        <w:keepNext w:val="1"/>
        <w:spacing w:after="10"/>
      </w:pPr>
      <w:r>
        <w:rPr>
          <w:b/>
          <w:bCs/>
        </w:rPr>
        <w:t xml:space="preserve">Treści kształcenia: </w:t>
      </w:r>
    </w:p>
    <w:p>
      <w:pPr>
        <w:spacing w:before="20" w:after="190"/>
      </w:pPr>
      <w:r>
        <w:rPr/>
        <w:t xml:space="preserve">1. Wprowadzenie do zarządzania nieruchomościami
2. Definicja i czynności zarządzania nieruchomościami  
3. Uwarunkowania prawne działalności zarządcy nieruchomości
4. Umowa o zarządzanie nieruchomością
5. Pożądane cechy i umiejętności zarządcy nieruchomości
6. Plan zarządzania nieruchomością jako narzędzie pracy zarządcy nieruchomości
7. Oprogramowanie wspierające zarządzanie nieruchomościami</w:t>
      </w:r>
    </w:p>
    <w:p>
      <w:pPr>
        <w:keepNext w:val="1"/>
        <w:spacing w:after="10"/>
      </w:pPr>
      <w:r>
        <w:rPr>
          <w:b/>
          <w:bCs/>
        </w:rPr>
        <w:t xml:space="preserve">Metody oceny: </w:t>
      </w:r>
    </w:p>
    <w:p>
      <w:pPr>
        <w:spacing w:before="20" w:after="190"/>
      </w:pPr>
      <w:r>
        <w:rPr/>
        <w:t xml:space="preserve">Ocena wiedzy i umiejętności wykazanych na sprawdzianie pisemnym.
Oceny na sprawdzianie wystawiane są w zależności od procentowej liczby uzyskanych punktów:  5,0 (pięć) – (90% - 100%), 4,5 - cztery i pół (80% - 89%), 4,0 - cztery (70% - 79%), 3,5 - trzy i pół (60% - 69%), 3,0 - trzy (50% - 59%).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2014. Zarządzanie nieruchomościami mieszkalnymi. Aspekty prawne i organizacyjne. Wolters Kluwer Business. Warszawa 2014
2. Brzeski W. i inni. 2008. Nieruchomości w Polsce, pośrednictwo i zarządzanie, kompendium. Europejski Instytut Nieruchomości. Warszawa-Kraków 2008  
3. Sobczak A. 2010. Plany zarządzania nieruchomościami. Modele, metody, narzędzia. Poltext. Warszawa 2010
4. Majchrzak M. Budzyński T. 2021. Metodyka sporządzania planów zarządzania nieruchomościami. Konspekt na  studia podyplomowe „Zarządzanie nieruchomościami” prowadzone na Wydziale Geodezji i Kartografii Politechniki Warszawskiej. Warszawa 2021
5. Ustawa z dnia 21 sierpnia 1997 r. o gospodarce nieruchomościami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GP.SIS607_W1: </w:t>
      </w:r>
    </w:p>
    <w:p>
      <w:pPr/>
      <w:r>
        <w:rPr/>
        <w:t xml:space="preserve">ma podstawową wiedzę z zakresu zarządzania nieruchomościami w tym administrowania nimi, wynikającą ze znajomości przepisów prawnych a także uwarunkowań społecznych, ekonomicznych i technicznych; ma podstawową wiedzę umożliwiającą sporządzenie prostego planu zarządzania nieruchomością, zawierającego między innymi ocenę efektywności inwestycyjnej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 K_W12, K_W13, K_W21, K_W24_SR</w:t>
      </w:r>
    </w:p>
    <w:p>
      <w:pPr>
        <w:spacing w:before="20" w:after="190"/>
      </w:pPr>
      <w:r>
        <w:rPr>
          <w:b/>
          <w:bCs/>
        </w:rPr>
        <w:t xml:space="preserve">Powiązane efekty obszarowe: </w:t>
      </w:r>
      <w:r>
        <w:rPr/>
        <w:t xml:space="preserve">S1A_W07, S1A_W11, T1A_W09, S1A_W02, S1A_W03, S1A_W07, T1A_W09, S1A_W06, T1A_W03, T1A_W08</w:t>
      </w:r>
    </w:p>
    <w:p>
      <w:pPr>
        <w:pStyle w:val="Heading3"/>
      </w:pPr>
      <w:bookmarkStart w:id="3" w:name="_Toc3"/>
      <w:r>
        <w:t>Profil ogólnoakademicki - umiejętności</w:t>
      </w:r>
      <w:bookmarkEnd w:id="3"/>
    </w:p>
    <w:p>
      <w:pPr>
        <w:keepNext w:val="1"/>
        <w:spacing w:after="10"/>
      </w:pPr>
      <w:r>
        <w:rPr>
          <w:b/>
          <w:bCs/>
        </w:rPr>
        <w:t xml:space="preserve">Efekt GP.SIS607_U1: </w:t>
      </w:r>
    </w:p>
    <w:p>
      <w:pPr/>
      <w:r>
        <w:rPr/>
        <w:t xml:space="preserve">potrafi pozyskiwać informacje z literatury a także posiada umiejętność pracy z ustawami i rozporządzeniami dotyczącymi zarządzania nieruchomościami, mając tym samym umiejętność samokształcenia się m.in. w celu podnoszenia kompetencji zawodowych w zakresie zarządzania nieruchomościami; posiada umiejętność sporządzenia umowy o zarządzanie nieruchomością oraz prostego planu zarządzania nieruchomością, pracując w zespole lub indywidualnie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K_U02, K_U03, K_U06, K_U13, K_U19_SR</w:t>
      </w:r>
    </w:p>
    <w:p>
      <w:pPr>
        <w:spacing w:before="20" w:after="190"/>
      </w:pPr>
      <w:r>
        <w:rPr>
          <w:b/>
          <w:bCs/>
        </w:rPr>
        <w:t xml:space="preserve">Powiązane efekty obszarowe: </w:t>
      </w:r>
      <w:r>
        <w:rPr/>
        <w:t xml:space="preserve">T1A_U01, T1A_U02, T1A_U03, T1A_U05, S1A_U05, T1A_U03</w:t>
      </w:r>
    </w:p>
    <w:p>
      <w:pPr>
        <w:pStyle w:val="Heading3"/>
      </w:pPr>
      <w:bookmarkStart w:id="4" w:name="_Toc4"/>
      <w:r>
        <w:t>Profil ogólnoakademicki - kompetencje społeczne</w:t>
      </w:r>
      <w:bookmarkEnd w:id="4"/>
    </w:p>
    <w:p>
      <w:pPr>
        <w:keepNext w:val="1"/>
        <w:spacing w:after="10"/>
      </w:pPr>
      <w:r>
        <w:rPr>
          <w:b/>
          <w:bCs/>
        </w:rPr>
        <w:t xml:space="preserve">Efekt GP.SIS607_K1: </w:t>
      </w:r>
    </w:p>
    <w:p>
      <w:pPr/>
      <w:r>
        <w:rPr/>
        <w:t xml:space="preserve">rozumie potrzebę i zna możliwości dokształcania się w zakresie zarządzania nieruchomościami; ma świadomość ważności zachowania zarządcy nieruchomości w sposób profesjonalny oraz jego odpowiedzialności za pracę własną i wspólnie realizowane zadania; potrafi myśleć w sposób przedsiębiorczy oraz nawiązywać kontakt z innymi specjalistami, opracowując umowę o zarządzanie nieruchomością oraz prosty plan zarządzania nieruchomością</w:t>
      </w:r>
    </w:p>
    <w:p>
      <w:pPr>
        <w:spacing w:before="60"/>
      </w:pPr>
      <w:r>
        <w:rPr/>
        <w:t xml:space="preserve">Weryfikacja: </w:t>
      </w:r>
    </w:p>
    <w:p>
      <w:pPr>
        <w:spacing w:before="20" w:after="190"/>
      </w:pPr>
      <w:r>
        <w:rPr/>
        <w:t xml:space="preserve">sprawdzian pisemny oraz rozmowy ze studentami w trakcie zajęć</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2026-08-27T07:38:51+02:00</dcterms:created>
  <dcterms:modified xsi:type="dcterms:W3CDTF">2026-08-27T07:38:51+02:00</dcterms:modified>
</cp:coreProperties>
</file>

<file path=docProps/custom.xml><?xml version="1.0" encoding="utf-8"?>
<Properties xmlns="http://schemas.openxmlformats.org/officeDocument/2006/custom-properties" xmlns:vt="http://schemas.openxmlformats.org/officeDocument/2006/docPropsVTypes"/>
</file>