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wizualizacji kartograficznych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GK.NIK512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- 28 godzin, w tym:
a) uczestnictwo w wykładach - 8 godzin
b) uczestnictwo w zajęciach projektowych - 16 godzin,
c) udział w konsultacjach  - 2 godziny,
d) uczestnictwo w egzaminie - 2 godziny.
2) Praca własna studenta - 47 godzin, w tym:
a) przygotowanie do zajęć - 20 godzin,
b) sporządzenie sprawozdań z wykonania zadań projektowych - 10 godzin,
c) przygotowanie do sprawdzianu - 5 godziny.
d) przygotowanie do egzaminu - 12 godzin.
RAZEM: 75 godzin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- 28 godziny, w tym:
a) uczestnictwo w wykładach - 8 godzin
b) uczestnictwo w ćwiczeniach - 16 godzin,
c) udział w konsultacjach  - 2 godziny,
d) uczestnictwo w egzaminie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punktu ECTS - 46 godziny, w tym:
a) uczestnictwo w zajęciach projektowych - 16 godzin;
b)  przygotowanie do zajęć - 20 godzin; 
c). sporządzenie sprawozdań z wykonania zadań projektowych - 10 godzin,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geografii, podstawowa wiedza z zakresu kartografii i topografii: rozpoznawania różnych rodzajów map, interpretacji map topograficznych, pomiarów na mapach i określania wysokości na podstawie poziomic oraz orientacji w terenie.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16 - na zajęciach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zagadnienia związane z wykonywaniem poprawnych wizualizacji kartograficznych i redagowaniem wybranych rodzajów map oraz technikami publikacji opracowań kartograficznych. Przedstawiane metody i techniki kartograficzne dotyczą zarówno wykonania wizualizacji ekranowych jak i map drukowanych.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 kartografii, definicja mapy, wizualizacji, publikacji kartograficznej, podstawy grafiki, metodyka prezentacji kartograficznej, generalizacja kartograficzna, bazy danych referencyjnych i tematycznych, systemy informacji geograficznej, proces redakcji i reprodukcji map, publikacje multimedialne, publikacje internetowe.
Projekt: zasady wyboru metod prezentacji kartograficznej, w tym skali pomiarowej, systemu znaków i zmiennych wizualnych w zależności od przeznaczenia mapy i posiadanych danych źródłowych, techniki wizualizacji kartograficznej danych zawartych w bazie danych przestrzennych w środowisku GIS, aktualizacja bazy danych oraz podstawowe analizy przestrzenne dla potrzeb konkretnej prezentacji tematycznej, elementy kompozycji arkusza mapy w postaci elektronicznej i drukowanej.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zajęć projektowych wynika ze średniej arytmetycznej za 2 zredagowane opracowania kartograficzne. Wymagane jest: uzyskanie pozytywnych ocen z obu zadań projektowych.
Do zaliczenia egzaminu wymagane jest uzyskanie minimum 60% punktów.
Ocenę łączną za przedmiot stanowi średnia arytmetyczna z egzaminu oraz zaliczenia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Głażewski A., Kałamucki K., Kowalski P.J., Stankiewicz M., 2015, Podstawy wizualizacji kartograficznej. Wydawnictwo UMCS Lublin 
2. Gotlib D., Olszewski R. (red.), 2013, Rola bazy danych obiektów topograficznych w tworzeniu infrastruktury informacji przestrzennej w Polsce, GUGiK, Warszawa
3. Pasławski J. (red.), 2012, Wprowadzenie do kartografii i topografii. Nowa Era (wydanie II) 
4. Goodchild M.F., Longley P.A., Rhind D.W., 2006, GIS Teoria i praktyka. PWN, Warszawa
5. Kraak M-J, Ormeling F., 1998, Kartografia. Wizualizacja danych przestrzennych. Wydawnictwo Naukowe PWN,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GK.NIK512_W1: </w:t>
      </w:r>
    </w:p>
    <w:p>
      <w:pPr/>
      <w:r>
        <w:rPr/>
        <w:t xml:space="preserve">Zna podstawowe zasady redagowania map: doboru danych źródłowych, metod prezentacji kartograficznej, symbolizacji i wyboru zmiennych 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z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K_W18,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T1A_W03, T1A_W10</w:t>
      </w:r>
    </w:p>
    <w:p>
      <w:pPr>
        <w:keepNext w:val="1"/>
        <w:spacing w:after="10"/>
      </w:pPr>
      <w:r>
        <w:rPr>
          <w:b/>
          <w:bCs/>
        </w:rPr>
        <w:t xml:space="preserve">Efekt GK.NIK512_W2: </w:t>
      </w:r>
    </w:p>
    <w:p>
      <w:pPr/>
      <w:r>
        <w:rPr/>
        <w:t xml:space="preserve">Zna podstawowe zasady modelowania danych dla potrzeb opracowań kartograficznych, wybrane techniki pozyskiwania i integracji danych wektorowych i obrazowych oraz zasady generalizacji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z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K_W18, K_W19,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T1A_W03, T1A_W10, T1A_W03, T1A_W08</w:t>
      </w:r>
    </w:p>
    <w:p>
      <w:pPr>
        <w:keepNext w:val="1"/>
        <w:spacing w:after="10"/>
      </w:pPr>
      <w:r>
        <w:rPr>
          <w:b/>
          <w:bCs/>
        </w:rPr>
        <w:t xml:space="preserve">Efekt GK.NIK512_W3: </w:t>
      </w:r>
    </w:p>
    <w:p>
      <w:pPr/>
      <w:r>
        <w:rPr/>
        <w:t xml:space="preserve">Zna różne techniki i narzędzia umożliwiające przygotowanie materiałów źródłowych i, redagowanie prezentacji  kartograficznej oraz  technologie produkcji map  w środowisku systemów informacji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z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K_W17, K_W18, K_W19,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T1A_W06, T1A_W07, T1A_W03, T1A_W03, T1A_W10,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GK.NIK512_U1: </w:t>
      </w:r>
    </w:p>
    <w:p>
      <w:pPr/>
      <w:r>
        <w:rPr/>
        <w:t xml:space="preserve">Potrafi dokonać poprawnego wyboru metody prezentacji kartograficznej, w tym skali pomiarowej, systemu znaków i zmiennych wizualnych w zależności od przeznaczenia mapy i posiadanych danych źródłowych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GK.NIK512_U2: </w:t>
      </w:r>
    </w:p>
    <w:p>
      <w:pPr/>
      <w:r>
        <w:rPr/>
        <w:t xml:space="preserve">Potrafi dokonać poprawnej wizualizacji kartograficznej danych zawartych w bazie danych przestrzennych (GIS)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K_U19, K_U21,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T1A_U16, T1A_U12, T1A_U14, T1A_U16, T1A_U12, T1A_U14, T1A_U16, 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GK.NIK512_U3: </w:t>
      </w:r>
    </w:p>
    <w:p>
      <w:pPr/>
      <w:r>
        <w:rPr/>
        <w:t xml:space="preserve">Potrafi przeprowadzić niezbędne uzupełnienie bazy danych oraz podstawowe analizy przestrzenne dla potrzeb konkretnej prezentacji 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K_U19, K_U20, K_U21,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T1A_U16, T1A_U12, T1A_U14, T1A_U16, T1A_U07, T1A_U11, T1A_U12, T1A_U12, T1A_U14, T1A_U16, T1A_U07, T1A_U08,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GK.NIK512_U4: </w:t>
      </w:r>
    </w:p>
    <w:p>
      <w:pPr/>
      <w:r>
        <w:rPr/>
        <w:t xml:space="preserve">Potrafi przygotować makietę mapy do wydruku, opracować ramkę mapy, legendę i elementy pozaramkowe oraz opublikować w postaci elektronicznej i drukowanej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K_U17, K_U20, K_U21,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T1A_U13, T1A_U14, T1A_U16, T1A_U07, T1A_U11, T1A_U12, T1A_U12, T1A_U14, T1A_U16, T1A_U07, T1A_U10,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GK.NIK512_K1: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2026-01-16T04:56:46+01:00</dcterms:created>
  <dcterms:modified xsi:type="dcterms:W3CDTF">2026-01-16T04:56:46+01:00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