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 projekt</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1. Obliczanie naprężeń i odkształceń w materiałach, obliczenia wytrzymałościowe prętów, wałów, belek, zbiorników.
2. Wykonanie obliczeń wytrzymałościowych dla zbiornika ciśnieniowego z mieszadłem według przepisów dozoru technicznego (UDT).
3. Wykonanie rysunku złożeniowego zbiornika ciśnieniowego z mieszadłem.
</w:t>
      </w:r>
    </w:p>
    <w:p>
      <w:pPr>
        <w:keepNext w:val="1"/>
        <w:spacing w:after="10"/>
      </w:pPr>
      <w:r>
        <w:rPr>
          <w:b/>
          <w:bCs/>
        </w:rPr>
        <w:t xml:space="preserve">Metody oceny: </w:t>
      </w:r>
    </w:p>
    <w:p>
      <w:pPr>
        <w:spacing w:before="20" w:after="190"/>
      </w:pPr>
      <w:r>
        <w:rPr/>
        <w:t xml:space="preserve">1. kolokwium
2. dyskusja
3. seminarium
4.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15 zajęć w semestrze. Szczegółowy harmonogram przedmiotu zostanie przedstawiony podczas pierwszych zajęć w semestrze. Obecność na zajęciach jest obowiązkowa, dopuszczalne są maksymalnie dwie nieobecności. Nieobecność może zostać usprawiedliwiona na podstawie zaświadczenia lub zwolnienia lekarskiego.
Materiały do ćwiczeń są udostępnione na stronie internetowej WIChiP w dziale materiałów dydaktycznych kierownika przedmiotu, a także na platformie e-learningowej Moodle.
Weryfikacja efektów kształcenia dokonywana jest w oparciu o dwa kolokwia pisemne o charakterze obliczeniowym oraz jeden projekt pisemny wykonywany w zespołach trzy- lub czteroosobowych i podlegający obronie ustnej. 
Wyniki kolokwium zostaną ogłoszone w ciągu tygodnia od terminu kolokwium na tablicy ogłoszeń przed salą 013. Poprawa wyników 
z kolokwiów jest możliwa przez przystąpienie do kolokwiów poprawkowych, które zostaną przeprowadzone w ostatnim tygodniu semestru. Podczas zaliczenia studenci nie mogą korzystać z żadnych materiałów i urządzeń, za wyjątkiem kalkulatorów.
W przypadku złożenia projektu pisemnego po terminie, projekt ten nie będzie podlegał ocenie, co skutkować będzie brakiem możliwości zaliczenia przedmiotu w danym cyklu realizacji zajęć.
Podczas ćwiczeń projektowych można uzyskać maksymalnie 50 punktów.
Ocena końcowa z ćwiczeń projektowych zależy od sumy punktów uzyskanych w trakcie całego semestru z dwóch kolokwiów (maksymalnie 2 x 15 punktów) oraz z wykonanego projektu (maksymalnie 20 punktów, w tym maksymalnie 15 punktów za wykonanie projektu oraz maksymalnie 5 punktów za obronę ustną). Podczas ćwiczeń projektowych można uzyskać do 5 dodatkowych punktów za aktywność, które nie zwiększają maksymalnej liczby punktów możliwych do uzyskania podczas ćwiczeń projektowych.
Warunkiem zaliczenia przedmiotu jest uzyskanie w sumie co najmniej 25,5 punktu, w tym co najmniej 15 punktów za kolokwia (w tym co najmniej 5 punktów z każdego z kolokwiów) oraz co najmniej 10 punktów za projekt.
Niespełnienie tych warunków powoduje niezaliczenie ćwiczeń projektowych.
W przypadku konieczności realizacji zajęć w trybie nauczania zdalnego, zajęcia będą prowadzone na platformie MS Teams.
Ocena końcowa wystawiana jest na podstawie sumy uzyskanych punktów według następującej skali ocen:
25 punktów i mniej – niedostateczny (2,0),
25,5÷30 punktów – dostateczny (3,0),
30,5÷35 punktów – dość dobry (3,5),
35,5÷40 punktów – dobry (4,0),
40,5÷45 punktów –  ponad dobry (4,5),
45,5 punktu i więcej – bardzo dobry (5,0).
W przypadku nieuzyskania zaliczenia przedmiotu konieczne jest jego powtórzenie w kolejnym cyklu realizacji zajęć, przy czym powtórzeniu podlega jedynie ta część przedmiotu (kolokwia/projekt), dla której student nie spełnił warunków zaliczenia.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obliczeń wytrzymałościowych dla zbiornika ciśnieniowego.</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wykonywania obliczeń wytrzymałościowych dla zbiornika ciśnieniowego z mieszadłem według przepisów dozoru technicznego (UDT) i narysowania rysunku złożeniowego zbiornika.</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zbiorniki ciśnieniowe.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2026-02-08T03:38:21+01:00</dcterms:created>
  <dcterms:modified xsi:type="dcterms:W3CDTF">2026-02-08T03:38:21+01:00</dcterms:modified>
</cp:coreProperties>
</file>

<file path=docProps/custom.xml><?xml version="1.0" encoding="utf-8"?>
<Properties xmlns="http://schemas.openxmlformats.org/officeDocument/2006/custom-properties" xmlns:vt="http://schemas.openxmlformats.org/officeDocument/2006/docPropsVTypes"/>
</file>