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Mechaniczne metody oczyszczania cieczy.
Ćwiczenia projektowe:
Lp.	Zagadnienia do samodzielnego opracowania w grupach projektowych:
1.	Procesy przerobu i przetwórstwa mleka – mleczarnia.
2.	Procesy przeróbki skór zwierzęcych – garbarnia.
3.	Procesy czyszczenia tkanin – pralnia.
4.	Procesy przeróbki mięsa – rzeźnia.
5.	Procesy produkcji papieru – papiernia.
6.	Procesy elektrochemicznej obróbki metali – galwanizernia.
7.	Procesy wytwarzania energii – elektrownia jądrowa i elektrownia konwencjonalna.
8.	Procesy produkcji napojów alkoholowych – gorzelnia.
9	Procesy chemiczne – zakłady azotowe.
10	Komunalna oczyszczalnia ścieków.
</w:t>
      </w:r>
    </w:p>
    <w:p>
      <w:pPr>
        <w:keepNext w:val="1"/>
        <w:spacing w:after="10"/>
      </w:pPr>
      <w:r>
        <w:rPr>
          <w:b/>
          <w:bCs/>
        </w:rPr>
        <w:t xml:space="preserve">Metody oceny: </w:t>
      </w:r>
    </w:p>
    <w:p>
      <w:pPr>
        <w:spacing w:before="20" w:after="190"/>
      </w:pPr>
      <w:r>
        <w:rPr/>
        <w:t xml:space="preserve">1. egzamin pisemny
2.kolokwium
3. wykonanie projektu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Dodatkowa:
1. A. L. Kowal, M. Świderska-Bróż, Oczyszczanie wody, PWN, Warszawa, 1996.
2. M.A. Winkler, Biological treatment of waste-water, Ellis Horwood Ltd., Chichester, 1984.
3. B.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Ćwiczenia projektowe: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Warunkiem zaliczenia przedmiotu jest uzyskanie pozytywnych ocen z części wykładowej i projektowej. Ocenę końcową z przedmiotu Procesy rozdzielania i oczyszczania cieczy stanowi średnia ważona ocen uzyskanych z części wykładowej i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K2_W01, K2_W02, K2_W03, 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do podstaw fizycznych i chemicznych procesów oczyszczania cieczy.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Ma doświadczenie związane z pracą zespołową.</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2026-05-15T22:03:34+02:00</dcterms:created>
  <dcterms:modified xsi:type="dcterms:W3CDTF">2026-05-15T22:03:34+02:00</dcterms:modified>
</cp:coreProperties>
</file>

<file path=docProps/custom.xml><?xml version="1.0" encoding="utf-8"?>
<Properties xmlns="http://schemas.openxmlformats.org/officeDocument/2006/custom-properties" xmlns:vt="http://schemas.openxmlformats.org/officeDocument/2006/docPropsVTypes"/>
</file>