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 magisterska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Łukasz Makowski, profesor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1070-IC000-MSP-303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z nauczycielem akademickim wynikające z planu studiów	180
2.	Godziny kontaktowe z nauczycielem akademickim w ramach konsultacji, egzaminów, sprawdzianów etc.	105
3.	Godziny pracy samodzielnej studenta w ramach przygotowania do zajęć oraz opracowania sprawozdań, projektów, prezentacji, raportów, prac domowych etc.	280
4.	Godziny pracy samodzielnej studenta w ramach przygotowania do egzaminu, sprawdzianu, zaliczenia etc.	20
Sumaryczny nakład pracy studenta	585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Samodzielne rozwiązanie przez dyplomanta problemu naukowego lub badawczego z zakresu inżynierii chemicznej. Praca dyplomowa magisterska powinna wykazać pogłębioną znajomość podstawowej wiedzy teoretycznej i doświadczalnej w zakresie inżynierii chemicznej oraz umiejętność rozwiązywania problemów, wymagających stosowania nowoczesnych metod z zakresu modelowania matematycznego i/lub technik doświadczalnych i stanowić samodzielne rozwiązanie przez dyplomanta problemu technicznego z wyraźnym wkładem koncepcyjnym, naukowym, badawczym (twórczym) autora pracy.
2. Integracja wiedzy teoretycznej i umiejętności zdobytych podczas studiów II stopnia.
3. Pogłębienie umiejętności samodzielnej pracy i samokształcenia oraz rozwiązywania problemów technicznych.
4. Nabycie umiejętności przekazywania informacji o wykonanych pracach badawczych w formie opracowania pisemnego.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Poszukiwanie i analiza doniesień literaturowych dotyczących rozważanych zagadnień technicznych.
2. Edycja i korekta tekstu pracy dyplomowej magisterskiej.
3. Konsultacje z promotorem.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1.recenzje opiekuna i recenzenta pracy magisterskiej.
2.sprawdzian ustny
3. seminarium
4. dyskusja
5. referat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Wybierane w trakcie realizacji tematu pracy dyplomowej.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Zna i rozumie podstawowe pojęcia i zasady zakresu ochrony własności przemysłowej i prawa autorskiego; potrafi korzystać z zasobów informacji naukowej i patentowej.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magisterski, referat, sprawozdanie, seminarium,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P7U_W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Ma wiedzę o trendach rozwojowych i najistotniejszych osiągnięciach z zakresu 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magisterski, referat, sprawozdanie, seminarium,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posługiwać się komercyjnymi programami komputerowymi oraz potrafi przygotować własne programy, wspomagające realizację zadań typowych dla 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magisterski, referat, sprawozdanie, seminarium,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Ma umiejętność planowania i prowadzenia badań, korzystania z przyrządów pomiarowych oraz interpretowania i analizowania uzyskanych wyników.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magisterski, referat, sprawozdanie, seminarium,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U3: </w:t>
      </w:r>
    </w:p>
    <w:p>
      <w:pPr/>
      <w:r>
        <w:rPr/>
        <w:t xml:space="preserve">Zna język obcy na poziomie B2+ i umie posługiwać się językiem specjalistycznym                  z zakresu inżynierii 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magisterski, referat, sprawozdanie, seminarium,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I.P7S_UK, P7U_U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KS1: </w:t>
      </w:r>
    </w:p>
    <w:p>
      <w:pPr/>
      <w:r>
        <w:rPr/>
        <w:t xml:space="preserve">Rozumie potrzebę dokształcania się i podnoszenia swoich kompetencji zawodowych            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magisterski, referat, sprawozdanie, seminarium,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KS2: </w:t>
      </w:r>
    </w:p>
    <w:p>
      <w:pPr/>
      <w:r>
        <w:rPr/>
        <w:t xml:space="preserve">Potrafi mysleć i działać w sposób kreatywny i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magisterski, referat, sprawozdanie, seminarium,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P6U_K</w:t>
      </w:r>
    </w:p>
    <w:p>
      <w:pPr>
        <w:keepNext w:val="1"/>
        <w:spacing w:after="10"/>
      </w:pPr>
      <w:r>
        <w:rPr>
          <w:b/>
          <w:bCs/>
        </w:rPr>
        <w:t xml:space="preserve">Charakterystyka KS3: </w:t>
      </w:r>
    </w:p>
    <w:p>
      <w:pPr/>
      <w:r>
        <w:rPr/>
        <w:t xml:space="preserve">W sposób zrozumiały podaje do wiadomości publicznej informacje o inżynierii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magisterski, referat, sprawozdanie, seminarium, dyskusja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I.P6S_KR, P6U_K,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2025-04-10T16:56:57+02:00</dcterms:created>
  <dcterms:modified xsi:type="dcterms:W3CDTF">2025-04-10T16:56:57+02:00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