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Łukasz Makowski,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1070-IC000-MSP-303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z nauczycielem akademickim wynikające z planu studiów	180
2.	Godziny kontaktowe z nauczycielem akademickim w ramach konsultacji, egzaminów, sprawdzianów etc.	105
3.	Godziny pracy samodzielnej studenta w ramach przygotowania do zajęć oraz opracowania sprawozdań, projektów, prezentacji, raportów, prac domowych etc.	280
4.	Godziny pracy samodzielnej studenta w ramach przygotowania do egzaminu, sprawdzianu, zaliczenia etc.	20
Sumaryczny nakład pracy studenta	585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Samodzielne rozwiązanie przez dyplomanta problemu naukowego lub badawczego z zakresu inżynierii chemicznej. Praca dyplomowa magisterska powinna wykazać pogłębioną znajomość podstawowej wiedzy teoretycznej i doświadczalnej w zakresie inżynierii chemicznej oraz umiejętność rozwiązywania problemów, wymagających stosowania nowoczesnych metod z zakresu modelowania matematycznego i/lub technik doświadczalnych i stanowić samodzielne rozwiązanie przez dyplomanta problemu technicznego z wyraźnym wkładem koncepcyjnym, naukowym, badawczym (twórczym) autora pracy.
2. Integracja wiedzy teoretycznej i umiejętności zdobytych podczas studiów II stopnia.
3. Pogłębienie umiejętności samodzielnej pracy i samokształcenia oraz rozwiązywania problemów technicznych.
4. Nabycie umiejętności przekazywania informacji o wykonanych pracach badawczych w formie opracowania pisemnego.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Poszukiwanie i analiza doniesień literaturowych dotyczących rozważanych zagadnień technicznych.
2. Edycja i korekta tekstu pracy dyplomowej magisterskiej.
3. Konsultacje z promotorem.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1.recenzje opiekuna i recenzenta pracy magisterskiej.
2.sprawdzian ustny
3. seminarium
4. dyskusja
5. referat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Wybierane w trakcie realizacji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i rozumie podstawowe pojęcia i zasady zakresu ochrony własności przemysłowej i prawa autorskiego; potrafi korzystać z zasobów informacji naukowej i patentowej.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magisterski, referat, sprawozdanie, seminarium,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P7U_W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o trendach rozwojowych i najistotniejszych osiągnięciach z zakresu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magisterski, referat, sprawozdanie, seminarium,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posługiwać się komercyjnymi programami komputerowymi oraz potrafi przygotować własne programy, wspomagające realizację zadań typowych dla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magisterski, referat, sprawozdanie, seminarium,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umiejętność planowania i prowadzenia badań, korzystania z przyrządów pomiarowych oraz interpretowania i analizowania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magisterski, referat, sprawozdanie, seminarium,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Zna język obcy na poziomie B2+ i umie posługiwać się językiem specjalistycznym                  z zakresu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magisterski, referat, sprawozdanie, seminarium,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           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magisterski, referat, sprawozdanie, seminarium,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Potrafi mysleć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magisterski, referat, sprawozdanie, seminarium,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</w:t>
      </w:r>
    </w:p>
    <w:p>
      <w:pPr>
        <w:keepNext w:val="1"/>
        <w:spacing w:after="10"/>
      </w:pPr>
      <w:r>
        <w:rPr>
          <w:b/>
          <w:bCs/>
        </w:rPr>
        <w:t xml:space="preserve">Charakterystyka KS3: </w:t>
      </w:r>
    </w:p>
    <w:p>
      <w:pPr/>
      <w:r>
        <w:rPr/>
        <w:t xml:space="preserve">W sposób zrozumiały podaje do wiadomości publicznej informacje o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magisterski, referat, sprawozdanie, seminarium,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2026-08-06T14:28:25+02:00</dcterms:created>
  <dcterms:modified xsi:type="dcterms:W3CDTF">2026-08-06T14:28:25+02:00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