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2008.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charakterystyki kierunkowe: </w:t>
      </w:r>
      <w:r>
        <w:rPr/>
        <w:t xml:space="preserve">IM2_U01, IM2_U03, IM2_U08, IM2_U10, IM2_U13, IM2_U20</w:t>
      </w:r>
    </w:p>
    <w:p>
      <w:pPr>
        <w:spacing w:before="20" w:after="190"/>
      </w:pPr>
      <w:r>
        <w:rPr>
          <w:b/>
          <w:bCs/>
        </w:rPr>
        <w:t xml:space="preserve">Powiązane charakterystyki obszarowe: </w:t>
      </w:r>
      <w:r>
        <w:rPr/>
        <w:t xml:space="preserve">I.P7S_UW, I.P7S_UK, III.P7S_UW.1.o, III.P7S_UW.4.o, III.P7S_UW.3.o,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2026-10-14T23:54:35+02:00</dcterms:created>
  <dcterms:modified xsi:type="dcterms:W3CDTF">2026-10-14T23:54:35+02:00</dcterms:modified>
</cp:coreProperties>
</file>

<file path=docProps/custom.xml><?xml version="1.0" encoding="utf-8"?>
<Properties xmlns="http://schemas.openxmlformats.org/officeDocument/2006/custom-properties" xmlns:vt="http://schemas.openxmlformats.org/officeDocument/2006/docPropsVTypes"/>
</file>