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charakterystyki kierunkowe: </w:t>
      </w:r>
      <w:r>
        <w:rPr/>
        <w:t xml:space="preserve">IM2_U08, IM2_U11, IM2_U13, IM2_U18, IM2_U19, IM2_U20, IM2_U01, IM2_U05</w:t>
      </w:r>
    </w:p>
    <w:p>
      <w:pPr>
        <w:spacing w:before="20" w:after="190"/>
      </w:pPr>
      <w:r>
        <w:rPr>
          <w:b/>
          <w:bCs/>
        </w:rPr>
        <w:t xml:space="preserve">Powiązane charakterystyki obszarowe: </w:t>
      </w:r>
      <w:r>
        <w:rPr/>
        <w:t xml:space="preserve">III.P7S_UW.1.o, III.P7S_UW.4.o, I.P7S_UW, III.P7S_UW.2.o, III.P7S_UW.3.o, 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2026-10-14T21:21:14+02:00</dcterms:created>
  <dcterms:modified xsi:type="dcterms:W3CDTF">2026-10-14T21:21:14+02:00</dcterms:modified>
</cp:coreProperties>
</file>

<file path=docProps/custom.xml><?xml version="1.0" encoding="utf-8"?>
<Properties xmlns="http://schemas.openxmlformats.org/officeDocument/2006/custom-properties" xmlns:vt="http://schemas.openxmlformats.org/officeDocument/2006/docPropsVTypes"/>
</file>