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Ofiarski, Prawo bankowe, wyd. VI, Wolters Kluwer, Warszawa 2021 
Literatura uzupełniająca: 1. J. Byrski, Tajemnica prawnie
chroniona w działalności bankowej, C.H.BECK
2010
2. A. Zalcewicz, Bank lokalny. Studium prawne,
Difin, Warszawa 2013
3. R.Sura, P. Zawadzka, P. Zimmerman, Ustawa o
Bankowym Funduszu Gwarancyjnym, systemie
gwarantowania depozytów oraz przymusowej
restrukturyzacji. Komentarz, Warszawa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K_W11 FIB, K_W01, K_W03</w:t>
      </w:r>
    </w:p>
    <w:p>
      <w:pPr>
        <w:spacing w:before="20" w:after="190"/>
      </w:pPr>
      <w:r>
        <w:rPr>
          <w:b/>
          <w:bCs/>
        </w:rPr>
        <w:t xml:space="preserve">Powiązane charakterystyki obszarowe: </w:t>
      </w:r>
      <w:r>
        <w:rPr/>
        <w:t xml:space="preserve">II.S.P7S_WG.1, II.S.P7S_WG.3, I.P7S_WG, II.S.P7S_WG.2, II.H.P7S_WG.1.o, I.P7S_WK, II.X.P7S_WG.1.o, II.H.P7S_WG.2</w:t>
      </w:r>
    </w:p>
    <w:p>
      <w:pPr>
        <w:keepNext w:val="1"/>
        <w:spacing w:after="10"/>
      </w:pPr>
      <w:r>
        <w:rPr>
          <w:b/>
          <w:bCs/>
        </w:rPr>
        <w:t xml:space="preserve">Charakterystyka W_02: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W_03: </w:t>
      </w:r>
    </w:p>
    <w:p>
      <w:pPr/>
      <w:r>
        <w:rPr/>
        <w:t xml:space="preserve">Ma podstawową wiedzę o czynnościach bankowych oraz umowach zawieranych z bankiem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W_04: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II.H.P7S_WG.1.o, I.P7S_WG, II.S.P7S_WG.1, II.S.P7S_WG.3, I.P7S_WK, II.S.P7S_WG.2</w:t>
      </w:r>
    </w:p>
    <w:p>
      <w:pPr>
        <w:keepNext w:val="1"/>
        <w:spacing w:after="10"/>
      </w:pPr>
      <w:r>
        <w:rPr>
          <w:b/>
          <w:bCs/>
        </w:rPr>
        <w:t xml:space="preserve">Charakterystyka W_05: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K_U08, K_U01, K_U04</w:t>
      </w:r>
    </w:p>
    <w:p>
      <w:pPr>
        <w:spacing w:before="20" w:after="190"/>
      </w:pPr>
      <w:r>
        <w:rPr>
          <w:b/>
          <w:bCs/>
        </w:rPr>
        <w:t xml:space="preserve">Powiązane charakterystyki obszarowe: </w:t>
      </w:r>
      <w:r>
        <w:rPr/>
        <w:t xml:space="preserve">II.S.P7S_UW.1, II.S.P7S_UW.2.o, II.S.P7S_UW.3.o, I.P7S_UW, II.H.P7S_UW.1, II.H.P7S_UW.2.o, II.X.P7S_UW.2, I.P7S_UK, I.P7S_UU</w:t>
      </w:r>
    </w:p>
    <w:p>
      <w:pPr>
        <w:keepNext w:val="1"/>
        <w:spacing w:after="10"/>
      </w:pPr>
      <w:r>
        <w:rPr>
          <w:b/>
          <w:bCs/>
        </w:rPr>
        <w:t xml:space="preserve">Charakterystyka U_02: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I.P7S_UW, II.S.P7S_UW.1, II.S.P7S_UW.2.o, II.S.P7S_UW.3.o, II.H.P7S_UW.1, II.H.P7S_UW.2.o, I.P7S_UK, I.P7S_UO</w:t>
      </w:r>
    </w:p>
    <w:p>
      <w:pPr>
        <w:keepNext w:val="1"/>
        <w:spacing w:after="10"/>
      </w:pPr>
      <w:r>
        <w:rPr>
          <w:b/>
          <w:bCs/>
        </w:rPr>
        <w:t xml:space="preserve">Charakterystyka U_03: </w:t>
      </w:r>
    </w:p>
    <w:p>
      <w:pPr/>
      <w:r>
        <w:rPr/>
        <w:t xml:space="preserve">Umie praktycznie stosować wiedzę w zakresie rozpoznawania zadań i funkcji Bankowego Funduszu Gwarancyjnego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K_U05, K_U10, K_U01, K_U03</w:t>
      </w:r>
    </w:p>
    <w:p>
      <w:pPr>
        <w:spacing w:before="20" w:after="190"/>
      </w:pPr>
      <w:r>
        <w:rPr>
          <w:b/>
          <w:bCs/>
        </w:rPr>
        <w:t xml:space="preserve">Powiązane charakterystyki obszarowe: </w:t>
      </w:r>
      <w:r>
        <w:rPr/>
        <w:t xml:space="preserve">II.S.P7S_UW.2.o, II.S.P7S_UW.3.o, II.H.P7S_UW.1, II.H.P7S_UW.2.o, I.P7S_UW, II.X.P7S_UW.2, II.S.P7S_UW.1, I.P7S_UO, I.P7S_UK</w:t>
      </w:r>
    </w:p>
    <w:p>
      <w:pPr>
        <w:keepNext w:val="1"/>
        <w:spacing w:after="10"/>
      </w:pPr>
      <w:r>
        <w:rPr>
          <w:b/>
          <w:bCs/>
        </w:rPr>
        <w:t xml:space="preserve">Charakterystyka U_04: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K_U12, K_U13 FIB, K_U14 FIB</w:t>
      </w:r>
    </w:p>
    <w:p>
      <w:pPr>
        <w:spacing w:before="20" w:after="190"/>
      </w:pPr>
      <w:r>
        <w:rPr>
          <w:b/>
          <w:bCs/>
        </w:rPr>
        <w:t xml:space="preserve">Powiązane charakterystyki obszarowe: </w:t>
      </w:r>
      <w:r>
        <w:rPr/>
        <w:t xml:space="preserve">I.P7S_UW, II.T.P7S_UW.2, II.X.P7S_UW.2, II.S.P7S_UW.2.o, I.P7S_UK, I.P7S_UO, II.S.P7S_UW.1, II.S.P7S_UW.3.o</w:t>
      </w:r>
    </w:p>
    <w:p>
      <w:pPr>
        <w:keepNext w:val="1"/>
        <w:spacing w:after="10"/>
      </w:pPr>
      <w:r>
        <w:rPr>
          <w:b/>
          <w:bCs/>
        </w:rPr>
        <w:t xml:space="preserve">Charakterystyka U_05: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II.H.P7S_UW.2.o, I.P7S_UW, II.X.P7S_UW.2,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2025-12-27T16:38:06+01:00</dcterms:created>
  <dcterms:modified xsi:type="dcterms:W3CDTF">2025-12-27T16:38:06+01:00</dcterms:modified>
</cp:coreProperties>
</file>

<file path=docProps/custom.xml><?xml version="1.0" encoding="utf-8"?>
<Properties xmlns="http://schemas.openxmlformats.org/officeDocument/2006/custom-properties" xmlns:vt="http://schemas.openxmlformats.org/officeDocument/2006/docPropsVTypes"/>
</file>